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07" w:right="0" w:firstLine="0"/>
        <w:jc w:val="left"/>
        <w:rPr>
          <w:b/>
          <w:sz w:val="22"/>
        </w:rPr>
      </w:pPr>
      <w:r>
        <w:rPr/>
        <w:pict>
          <v:shape style="position:absolute;margin-left:72.5pt;margin-top:23.583651pt;width:449.55pt;height:.1pt;mso-position-horizontal-relative:page;mso-position-vertical-relative:paragraph;z-index:-15728640;mso-wrap-distance-left:0;mso-wrap-distance-right:0" coordorigin="1450,472" coordsize="8991,0" path="m1450,472l10441,472e" filled="false" stroked="true" strokeweight="3pt" strokecolor="#000000">
            <v:path arrowok="t"/>
            <v:stroke dashstyle="solid"/>
            <w10:wrap type="topAndBottom"/>
          </v:shape>
        </w:pict>
      </w:r>
      <w:r>
        <w:rPr>
          <w:b/>
          <w:spacing w:val="-2"/>
          <w:sz w:val="22"/>
        </w:rPr>
        <w:t>INTERNATIONAL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CONFERENCE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ON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LANGUAGE,</w:t>
      </w:r>
      <w:r>
        <w:rPr>
          <w:b/>
          <w:spacing w:val="-1"/>
          <w:sz w:val="22"/>
        </w:rPr>
        <w:t> EDUCATION</w:t>
      </w:r>
      <w:r>
        <w:rPr>
          <w:b/>
          <w:spacing w:val="-14"/>
          <w:sz w:val="22"/>
        </w:rPr>
        <w:t> </w:t>
      </w:r>
      <w:r>
        <w:rPr>
          <w:b/>
          <w:spacing w:val="-1"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pacing w:val="-1"/>
          <w:sz w:val="22"/>
        </w:rPr>
        <w:t>TOURISM</w:t>
      </w:r>
      <w:r>
        <w:rPr>
          <w:b/>
          <w:spacing w:val="-6"/>
          <w:sz w:val="22"/>
        </w:rPr>
        <w:t> </w:t>
      </w:r>
      <w:r>
        <w:rPr>
          <w:b/>
          <w:spacing w:val="-1"/>
          <w:sz w:val="22"/>
        </w:rPr>
        <w:t>2023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Heading1"/>
        <w:ind w:left="299" w:right="142"/>
      </w:pPr>
      <w:r>
        <w:rPr/>
        <w:t>TITLE:</w:t>
      </w:r>
      <w:r>
        <w:rPr>
          <w:spacing w:val="20"/>
        </w:rPr>
        <w:t> </w:t>
      </w:r>
      <w:r>
        <w:rPr/>
        <w:t>Template</w:t>
      </w:r>
      <w:r>
        <w:rPr>
          <w:spacing w:val="23"/>
        </w:rPr>
        <w:t> </w:t>
      </w:r>
      <w:r>
        <w:rPr/>
        <w:t>for</w:t>
      </w:r>
      <w:r>
        <w:rPr>
          <w:spacing w:val="25"/>
        </w:rPr>
        <w:t> </w:t>
      </w:r>
      <w:r>
        <w:rPr/>
        <w:t>Extended</w:t>
      </w:r>
      <w:r>
        <w:rPr>
          <w:spacing w:val="19"/>
        </w:rPr>
        <w:t> </w:t>
      </w:r>
      <w:r>
        <w:rPr/>
        <w:t>Abstracts</w:t>
      </w:r>
      <w:r>
        <w:rPr>
          <w:spacing w:val="29"/>
        </w:rPr>
        <w:t> </w:t>
      </w:r>
      <w:r>
        <w:rPr/>
        <w:t>(Font</w:t>
      </w:r>
      <w:r>
        <w:rPr>
          <w:spacing w:val="18"/>
        </w:rPr>
        <w:t> </w:t>
      </w:r>
      <w:r>
        <w:rPr/>
        <w:t>14</w:t>
      </w:r>
      <w:r>
        <w:rPr>
          <w:spacing w:val="21"/>
        </w:rPr>
        <w:t> </w:t>
      </w:r>
      <w:r>
        <w:rPr/>
        <w:t>points,</w:t>
      </w:r>
      <w:r>
        <w:rPr>
          <w:spacing w:val="20"/>
        </w:rPr>
        <w:t> </w:t>
      </w:r>
      <w:r>
        <w:rPr/>
        <w:t>Calibri,</w:t>
      </w:r>
      <w:r>
        <w:rPr>
          <w:spacing w:val="5"/>
        </w:rPr>
        <w:t> </w:t>
      </w:r>
      <w:r>
        <w:rPr/>
        <w:t>Bold,</w:t>
      </w:r>
      <w:r>
        <w:rPr>
          <w:spacing w:val="9"/>
        </w:rPr>
        <w:t> </w:t>
      </w:r>
      <w:r>
        <w:rPr/>
        <w:t>Align</w:t>
      </w:r>
      <w:r>
        <w:rPr>
          <w:spacing w:val="-60"/>
        </w:rPr>
        <w:t> </w:t>
      </w:r>
      <w:r>
        <w:rPr/>
        <w:t>Text</w:t>
      </w:r>
      <w:r>
        <w:rPr>
          <w:spacing w:val="8"/>
        </w:rPr>
        <w:t> </w:t>
      </w:r>
      <w:r>
        <w:rPr/>
        <w:t>Centre,</w:t>
      </w:r>
      <w:r>
        <w:rPr>
          <w:spacing w:val="8"/>
        </w:rPr>
        <w:t> </w:t>
      </w:r>
      <w:r>
        <w:rPr/>
        <w:t>Paragraph</w:t>
      </w:r>
      <w:r>
        <w:rPr>
          <w:spacing w:val="14"/>
        </w:rPr>
        <w:t> </w:t>
      </w:r>
      <w:r>
        <w:rPr/>
        <w:t>Spacing</w:t>
      </w:r>
      <w:r>
        <w:rPr>
          <w:spacing w:val="15"/>
        </w:rPr>
        <w:t> </w:t>
      </w:r>
      <w:r>
        <w:rPr/>
        <w:t>1)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Heading2"/>
        <w:spacing w:before="1"/>
        <w:ind w:left="482" w:right="319"/>
        <w:jc w:val="center"/>
      </w:pPr>
      <w:bookmarkStart w:name="First Author*1, Second Author2 and Third" w:id="1"/>
      <w:bookmarkEnd w:id="1"/>
      <w:r>
        <w:rPr>
          <w:b w:val="0"/>
        </w:rPr>
      </w:r>
      <w:r>
        <w:rPr>
          <w:spacing w:val="-1"/>
        </w:rPr>
        <w:t>First</w:t>
      </w:r>
      <w:r>
        <w:rPr>
          <w:spacing w:val="21"/>
        </w:rPr>
        <w:t> </w:t>
      </w:r>
      <w:r>
        <w:rPr>
          <w:spacing w:val="-1"/>
        </w:rPr>
        <w:t>Author*</w:t>
      </w: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,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Second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Author</w:t>
      </w:r>
      <w:r>
        <w:rPr>
          <w:spacing w:val="-1"/>
          <w:vertAlign w:val="superscript"/>
        </w:rPr>
        <w:t>2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Third</w:t>
      </w:r>
      <w:r>
        <w:rPr>
          <w:spacing w:val="24"/>
          <w:vertAlign w:val="baseline"/>
        </w:rPr>
        <w:t> </w:t>
      </w:r>
      <w:r>
        <w:rPr>
          <w:vertAlign w:val="baseline"/>
        </w:rPr>
        <w:t>Author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(Calibri,</w:t>
      </w:r>
      <w:r>
        <w:rPr>
          <w:spacing w:val="23"/>
          <w:vertAlign w:val="baseline"/>
        </w:rPr>
        <w:t> </w:t>
      </w:r>
      <w:r>
        <w:rPr>
          <w:vertAlign w:val="baseline"/>
        </w:rPr>
        <w:t>12</w:t>
      </w:r>
      <w:r>
        <w:rPr>
          <w:spacing w:val="21"/>
          <w:vertAlign w:val="baseline"/>
        </w:rPr>
        <w:t> </w:t>
      </w:r>
      <w:r>
        <w:rPr>
          <w:vertAlign w:val="baseline"/>
        </w:rPr>
        <w:t>points,Bold,</w:t>
      </w:r>
      <w:r>
        <w:rPr>
          <w:spacing w:val="10"/>
          <w:vertAlign w:val="baseline"/>
        </w:rPr>
        <w:t> </w:t>
      </w:r>
      <w:r>
        <w:rPr>
          <w:vertAlign w:val="baseline"/>
        </w:rPr>
        <w:t>Align</w:t>
      </w:r>
      <w:r>
        <w:rPr>
          <w:spacing w:val="9"/>
          <w:vertAlign w:val="baseline"/>
        </w:rPr>
        <w:t> </w:t>
      </w:r>
      <w:r>
        <w:rPr>
          <w:vertAlign w:val="baseline"/>
        </w:rPr>
        <w:t>Text</w:t>
      </w:r>
      <w:r>
        <w:rPr>
          <w:spacing w:val="-51"/>
          <w:vertAlign w:val="baseline"/>
        </w:rPr>
        <w:t> </w:t>
      </w:r>
      <w:r>
        <w:rPr>
          <w:vertAlign w:val="baseline"/>
        </w:rPr>
        <w:t>Centre)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811" w:right="2640"/>
        <w:jc w:val="both"/>
      </w:pPr>
      <w:r>
        <w:rPr>
          <w:vertAlign w:val="superscript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Author’s</w:t>
      </w:r>
      <w:r>
        <w:rPr>
          <w:spacing w:val="-3"/>
          <w:vertAlign w:val="baseline"/>
        </w:rPr>
        <w:t> </w:t>
      </w:r>
      <w:r>
        <w:rPr>
          <w:vertAlign w:val="baseline"/>
        </w:rPr>
        <w:t>Name,</w:t>
      </w:r>
      <w:r>
        <w:rPr>
          <w:spacing w:val="-7"/>
          <w:vertAlign w:val="baseline"/>
        </w:rPr>
        <w:t> </w:t>
      </w:r>
      <w:r>
        <w:rPr>
          <w:vertAlign w:val="baseline"/>
        </w:rPr>
        <w:t>Organisation,</w:t>
      </w:r>
      <w:r>
        <w:rPr>
          <w:spacing w:val="-7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52"/>
          <w:vertAlign w:val="baseline"/>
        </w:rPr>
        <w:t> </w:t>
      </w:r>
      <w:r>
        <w:rPr>
          <w:vertAlign w:val="super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Author’s</w:t>
      </w:r>
      <w:r>
        <w:rPr>
          <w:spacing w:val="-3"/>
          <w:vertAlign w:val="baseline"/>
        </w:rPr>
        <w:t> </w:t>
      </w:r>
      <w:r>
        <w:rPr>
          <w:vertAlign w:val="baseline"/>
        </w:rPr>
        <w:t>Name,</w:t>
      </w:r>
      <w:r>
        <w:rPr>
          <w:spacing w:val="-7"/>
          <w:vertAlign w:val="baseline"/>
        </w:rPr>
        <w:t> </w:t>
      </w:r>
      <w:r>
        <w:rPr>
          <w:vertAlign w:val="baseline"/>
        </w:rPr>
        <w:t>Organisation,</w:t>
      </w:r>
      <w:r>
        <w:rPr>
          <w:spacing w:val="-7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52"/>
          <w:vertAlign w:val="baseline"/>
        </w:rPr>
        <w:t> </w:t>
      </w:r>
      <w:r>
        <w:rPr>
          <w:vertAlign w:val="superscript"/>
        </w:rPr>
        <w:t>3</w:t>
      </w:r>
      <w:r>
        <w:rPr>
          <w:spacing w:val="-9"/>
          <w:vertAlign w:val="baseline"/>
        </w:rPr>
        <w:t> </w:t>
      </w:r>
      <w:r>
        <w:rPr>
          <w:vertAlign w:val="baseline"/>
        </w:rPr>
        <w:t>Author’s</w:t>
      </w:r>
      <w:r>
        <w:rPr>
          <w:spacing w:val="-7"/>
          <w:vertAlign w:val="baseline"/>
        </w:rPr>
        <w:t> </w:t>
      </w:r>
      <w:r>
        <w:rPr>
          <w:vertAlign w:val="baseline"/>
        </w:rPr>
        <w:t>Name,</w:t>
      </w:r>
      <w:r>
        <w:rPr>
          <w:spacing w:val="-11"/>
          <w:vertAlign w:val="baseline"/>
        </w:rPr>
        <w:t> </w:t>
      </w:r>
      <w:r>
        <w:rPr>
          <w:vertAlign w:val="baseline"/>
        </w:rPr>
        <w:t>Organisation,</w:t>
      </w:r>
      <w:r>
        <w:rPr>
          <w:spacing w:val="-7"/>
          <w:vertAlign w:val="baseline"/>
        </w:rPr>
        <w:t> </w:t>
      </w:r>
      <w:r>
        <w:rPr>
          <w:vertAlign w:val="baseline"/>
        </w:rPr>
        <w:t>Country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299" w:right="141"/>
        <w:jc w:val="center"/>
      </w:pPr>
      <w:r>
        <w:rPr/>
        <w:t>*correspondence</w:t>
      </w:r>
      <w:r>
        <w:rPr>
          <w:spacing w:val="-9"/>
        </w:rPr>
        <w:t> </w:t>
      </w:r>
      <w:r>
        <w:rPr/>
        <w:t>E-mail:</w:t>
      </w:r>
      <w:r>
        <w:rPr>
          <w:spacing w:val="-11"/>
        </w:rPr>
        <w:t> </w:t>
      </w:r>
      <w:hyperlink r:id="rId6">
        <w:r>
          <w:rPr/>
          <w:t>firstauthorsname@aaaa.bbb</w:t>
        </w:r>
      </w:hyperlink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60"/>
        <w:jc w:val="both"/>
      </w:pPr>
      <w:r>
        <w:rPr>
          <w:b/>
        </w:rPr>
        <w:t>Keywords:</w:t>
      </w:r>
      <w:r>
        <w:rPr>
          <w:b/>
          <w:spacing w:val="-3"/>
        </w:rPr>
        <w:t> </w:t>
      </w:r>
      <w:r>
        <w:rPr/>
        <w:t>One;</w:t>
      </w:r>
      <w:r>
        <w:rPr>
          <w:spacing w:val="-5"/>
        </w:rPr>
        <w:t> </w:t>
      </w:r>
      <w:r>
        <w:rPr/>
        <w:t>Two;</w:t>
      </w:r>
      <w:r>
        <w:rPr>
          <w:spacing w:val="-1"/>
        </w:rPr>
        <w:t> </w:t>
      </w:r>
      <w:r>
        <w:rPr/>
        <w:t>Three;</w:t>
      </w:r>
      <w:r>
        <w:rPr>
          <w:spacing w:val="-5"/>
        </w:rPr>
        <w:t> </w:t>
      </w:r>
      <w:r>
        <w:rPr/>
        <w:t>Four;</w:t>
      </w:r>
      <w:r>
        <w:rPr>
          <w:spacing w:val="-6"/>
        </w:rPr>
        <w:t> </w:t>
      </w:r>
      <w:r>
        <w:rPr/>
        <w:t>Five</w:t>
      </w:r>
      <w:r>
        <w:rPr>
          <w:spacing w:val="-3"/>
        </w:rPr>
        <w:t> </w:t>
      </w:r>
      <w:r>
        <w:rPr/>
        <w:t>(up to</w:t>
      </w:r>
      <w:r>
        <w:rPr>
          <w:spacing w:val="-6"/>
        </w:rPr>
        <w:t> </w:t>
      </w:r>
      <w:r>
        <w:rPr/>
        <w:t>5</w:t>
      </w:r>
      <w:r>
        <w:rPr>
          <w:spacing w:val="-6"/>
        </w:rPr>
        <w:t> </w:t>
      </w:r>
      <w:r>
        <w:rPr/>
        <w:t>words</w:t>
      </w:r>
      <w:r>
        <w:rPr>
          <w:spacing w:val="-2"/>
        </w:rPr>
        <w:t> </w:t>
      </w:r>
      <w:r>
        <w:rPr/>
        <w:t>arranged</w:t>
      </w:r>
      <w:r>
        <w:rPr>
          <w:spacing w:val="-4"/>
        </w:rPr>
        <w:t> </w:t>
      </w:r>
      <w:r>
        <w:rPr/>
        <w:t>in alphabetical order)</w:t>
      </w:r>
    </w:p>
    <w:p>
      <w:pPr>
        <w:pStyle w:val="BodyText"/>
      </w:pPr>
    </w:p>
    <w:p>
      <w:pPr>
        <w:pStyle w:val="BodyText"/>
      </w:pPr>
    </w:p>
    <w:p>
      <w:pPr>
        <w:pStyle w:val="Heading2"/>
        <w:ind w:left="160"/>
      </w:pPr>
      <w:bookmarkStart w:name="EXTENDED ABSTRACT" w:id="2"/>
      <w:bookmarkEnd w:id="2"/>
      <w:r>
        <w:rPr>
          <w:b w:val="0"/>
        </w:rPr>
      </w:r>
      <w:r>
        <w:rPr/>
        <w:t>EXTENDED</w:t>
      </w:r>
      <w:r>
        <w:rPr>
          <w:spacing w:val="20"/>
        </w:rPr>
        <w:t> </w:t>
      </w:r>
      <w:r>
        <w:rPr/>
        <w:t>ABSTRACT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160" w:right="105"/>
        <w:jc w:val="both"/>
      </w:pPr>
      <w:r>
        <w:rPr/>
        <w:t>This is where your main text is. This is the first paragraph. The paragraph should be using</w:t>
      </w:r>
      <w:r>
        <w:rPr>
          <w:spacing w:val="1"/>
        </w:rPr>
        <w:t> </w:t>
      </w:r>
      <w:r>
        <w:rPr/>
        <w:t>Calibri, 12 points, Justified, Line and Paragraph Spacing-1. The margin forall pages must be</w:t>
      </w:r>
      <w:r>
        <w:rPr>
          <w:spacing w:val="1"/>
        </w:rPr>
        <w:t> </w:t>
      </w:r>
      <w:r>
        <w:rPr/>
        <w:t>normal. Please do not alter the formatting and style layouts which have beenset up in this</w:t>
      </w:r>
      <w:r>
        <w:rPr>
          <w:spacing w:val="1"/>
        </w:rPr>
        <w:t> </w:t>
      </w:r>
      <w:r>
        <w:rPr/>
        <w:t>template. Do not number the pages, as page numbers will be modified separatelyfor the</w:t>
      </w:r>
      <w:r>
        <w:rPr>
          <w:spacing w:val="1"/>
        </w:rPr>
        <w:t> </w:t>
      </w:r>
      <w:r>
        <w:rPr/>
        <w:t>preprints.</w:t>
      </w:r>
      <w:r>
        <w:rPr>
          <w:spacing w:val="-1"/>
        </w:rPr>
        <w:t> </w:t>
      </w:r>
      <w:r>
        <w:rPr/>
        <w:t>Leave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line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Line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Spacing-1</w:t>
      </w:r>
      <w:r>
        <w:rPr>
          <w:spacing w:val="-5"/>
        </w:rPr>
        <w:t> </w:t>
      </w:r>
      <w:r>
        <w:rPr/>
        <w:t>between</w:t>
      </w:r>
      <w:r>
        <w:rPr>
          <w:spacing w:val="2"/>
        </w:rPr>
        <w:t> </w:t>
      </w:r>
      <w:r>
        <w:rPr/>
        <w:t>paragraphs.</w:t>
      </w:r>
    </w:p>
    <w:p>
      <w:pPr>
        <w:pStyle w:val="BodyText"/>
        <w:spacing w:before="4"/>
      </w:pPr>
    </w:p>
    <w:p>
      <w:pPr>
        <w:pStyle w:val="BodyText"/>
        <w:ind w:left="160" w:right="115"/>
        <w:jc w:val="both"/>
      </w:pPr>
      <w:r>
        <w:rPr/>
        <w:t>This is the second paragraph. The following sections should be separated by main headings,</w:t>
      </w:r>
      <w:r>
        <w:rPr>
          <w:spacing w:val="1"/>
        </w:rPr>
        <w:t> </w:t>
      </w:r>
      <w:r>
        <w:rPr/>
        <w:t>secondary</w:t>
      </w:r>
      <w:r>
        <w:rPr>
          <w:spacing w:val="-7"/>
        </w:rPr>
        <w:t> </w:t>
      </w:r>
      <w:r>
        <w:rPr/>
        <w:t>headings,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sub-heading</w:t>
      </w:r>
      <w:r>
        <w:rPr>
          <w:spacing w:val="-7"/>
        </w:rPr>
        <w:t> </w:t>
      </w:r>
      <w:r>
        <w:rPr/>
        <w:t>under</w:t>
      </w:r>
      <w:r>
        <w:rPr>
          <w:spacing w:val="-6"/>
        </w:rPr>
        <w:t> </w:t>
      </w:r>
      <w:r>
        <w:rPr/>
        <w:t>secondary</w:t>
      </w:r>
      <w:r>
        <w:rPr>
          <w:spacing w:val="-7"/>
        </w:rPr>
        <w:t> </w:t>
      </w:r>
      <w:r>
        <w:rPr/>
        <w:t>headings.</w:t>
      </w:r>
      <w:r>
        <w:rPr>
          <w:spacing w:val="-7"/>
        </w:rPr>
        <w:t> </w:t>
      </w:r>
      <w:r>
        <w:rPr/>
        <w:t>Main</w:t>
      </w:r>
      <w:r>
        <w:rPr>
          <w:spacing w:val="-10"/>
        </w:rPr>
        <w:t> </w:t>
      </w:r>
      <w:r>
        <w:rPr/>
        <w:t>headings</w:t>
      </w:r>
      <w:r>
        <w:rPr>
          <w:spacing w:val="-7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-52"/>
        </w:rPr>
        <w:t> </w:t>
      </w:r>
      <w:r>
        <w:rPr/>
        <w:t>CAPITAL LETTERS, Calibri, 12</w:t>
      </w:r>
      <w:r>
        <w:rPr>
          <w:spacing w:val="1"/>
        </w:rPr>
        <w:t> </w:t>
      </w:r>
      <w:r>
        <w:rPr/>
        <w:t>points, Bold, Align</w:t>
      </w:r>
      <w:r>
        <w:rPr>
          <w:spacing w:val="1"/>
        </w:rPr>
        <w:t> </w:t>
      </w:r>
      <w:r>
        <w:rPr/>
        <w:t>Text Left, Line</w:t>
      </w:r>
      <w:r>
        <w:rPr>
          <w:spacing w:val="1"/>
        </w:rPr>
        <w:t> </w:t>
      </w:r>
      <w:r>
        <w:rPr/>
        <w:t>andParagraph Spacing-1.</w:t>
      </w:r>
      <w:r>
        <w:rPr>
          <w:spacing w:val="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headings</w:t>
      </w:r>
      <w:r>
        <w:rPr>
          <w:spacing w:val="-7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Capitalized</w:t>
      </w:r>
      <w:r>
        <w:rPr>
          <w:spacing w:val="-5"/>
        </w:rPr>
        <w:t> </w:t>
      </w:r>
      <w:r>
        <w:rPr/>
        <w:t>Each</w:t>
      </w:r>
      <w:r>
        <w:rPr>
          <w:spacing w:val="-6"/>
        </w:rPr>
        <w:t> </w:t>
      </w:r>
      <w:r>
        <w:rPr/>
        <w:t>Word,</w:t>
      </w:r>
      <w:r>
        <w:rPr>
          <w:spacing w:val="-5"/>
        </w:rPr>
        <w:t> </w:t>
      </w:r>
      <w:r>
        <w:rPr/>
        <w:t>Calibri,</w:t>
      </w:r>
      <w:r>
        <w:rPr>
          <w:spacing w:val="-6"/>
        </w:rPr>
        <w:t> </w:t>
      </w:r>
      <w:r>
        <w:rPr/>
        <w:t>12</w:t>
      </w:r>
      <w:r>
        <w:rPr>
          <w:spacing w:val="-6"/>
        </w:rPr>
        <w:t> </w:t>
      </w:r>
      <w:r>
        <w:rPr/>
        <w:t>points,</w:t>
      </w:r>
      <w:r>
        <w:rPr>
          <w:spacing w:val="-6"/>
        </w:rPr>
        <w:t> </w:t>
      </w:r>
      <w:r>
        <w:rPr/>
        <w:t>Bold,</w:t>
      </w:r>
      <w:r>
        <w:rPr>
          <w:spacing w:val="-6"/>
        </w:rPr>
        <w:t> </w:t>
      </w:r>
      <w:r>
        <w:rPr/>
        <w:t>Align</w:t>
      </w:r>
      <w:r>
        <w:rPr>
          <w:spacing w:val="-5"/>
        </w:rPr>
        <w:t> </w:t>
      </w:r>
      <w:r>
        <w:rPr/>
        <w:t>Text</w:t>
      </w:r>
      <w:r>
        <w:rPr>
          <w:spacing w:val="-8"/>
        </w:rPr>
        <w:t> </w:t>
      </w:r>
      <w:r>
        <w:rPr/>
        <w:t>Left,</w:t>
      </w:r>
      <w:r>
        <w:rPr>
          <w:spacing w:val="-52"/>
        </w:rPr>
        <w:t> </w:t>
      </w:r>
      <w:r>
        <w:rPr/>
        <w:t>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Spacing-1.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sub-heading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headings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Capitalized Each Word, Calibri, 12 points, Bold, Italic, Align Text Left, Line and Paragraph</w:t>
      </w:r>
      <w:r>
        <w:rPr>
          <w:spacing w:val="1"/>
        </w:rPr>
        <w:t> </w:t>
      </w:r>
      <w:r>
        <w:rPr/>
        <w:t>Spacing-1.</w:t>
      </w:r>
      <w:r>
        <w:rPr>
          <w:spacing w:val="-8"/>
        </w:rPr>
        <w:t> </w:t>
      </w:r>
      <w:r>
        <w:rPr/>
        <w:t>Leave</w:t>
      </w:r>
      <w:r>
        <w:rPr>
          <w:spacing w:val="-8"/>
        </w:rPr>
        <w:t> </w:t>
      </w:r>
      <w:r>
        <w:rPr/>
        <w:t>2</w:t>
      </w:r>
      <w:r>
        <w:rPr>
          <w:spacing w:val="-6"/>
        </w:rPr>
        <w:t> </w:t>
      </w:r>
      <w:r>
        <w:rPr/>
        <w:t>lines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Paragraph</w:t>
      </w:r>
      <w:r>
        <w:rPr>
          <w:spacing w:val="-10"/>
        </w:rPr>
        <w:t> </w:t>
      </w:r>
      <w:r>
        <w:rPr/>
        <w:t>Spacing-1</w:t>
      </w:r>
      <w:r>
        <w:rPr>
          <w:spacing w:val="-6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previous</w:t>
      </w:r>
      <w:r>
        <w:rPr>
          <w:spacing w:val="-7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and</w:t>
      </w:r>
      <w:r>
        <w:rPr>
          <w:spacing w:val="-52"/>
        </w:rPr>
        <w:t> </w:t>
      </w:r>
      <w:r>
        <w:rPr/>
        <w:t>the main headings. Leave 1 line with Line and Paragraph Spacing-1 between the previous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secondary headings and</w:t>
      </w:r>
      <w:r>
        <w:rPr>
          <w:spacing w:val="-1"/>
        </w:rPr>
        <w:t> </w:t>
      </w:r>
      <w:r>
        <w:rPr/>
        <w:t>sub-headings.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2"/>
        <w:ind w:left="160"/>
      </w:pPr>
      <w:bookmarkStart w:name="LITERATURE REVIEW" w:id="3"/>
      <w:bookmarkEnd w:id="3"/>
      <w:r>
        <w:rPr>
          <w:b w:val="0"/>
        </w:rPr>
      </w:r>
      <w:r>
        <w:rPr/>
        <w:t>LITERATURE</w:t>
      </w:r>
      <w:r>
        <w:rPr>
          <w:spacing w:val="-13"/>
        </w:rPr>
        <w:t> </w:t>
      </w:r>
      <w:r>
        <w:rPr/>
        <w:t>REVIEW</w:t>
      </w:r>
    </w:p>
    <w:p>
      <w:pPr>
        <w:pStyle w:val="BodyText"/>
        <w:rPr>
          <w:b/>
        </w:rPr>
      </w:pPr>
    </w:p>
    <w:p>
      <w:pPr>
        <w:pStyle w:val="BodyText"/>
        <w:ind w:left="160"/>
        <w:jc w:val="both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main</w:t>
      </w:r>
      <w:r>
        <w:rPr>
          <w:spacing w:val="-1"/>
        </w:rPr>
        <w:t> </w:t>
      </w:r>
      <w:r>
        <w:rPr/>
        <w:t>text</w:t>
      </w:r>
      <w:r>
        <w:rPr>
          <w:spacing w:val="-2"/>
        </w:rPr>
        <w:t> </w:t>
      </w:r>
      <w:r>
        <w:rPr/>
        <w:t>is.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paragraph.</w:t>
      </w:r>
    </w:p>
    <w:p>
      <w:pPr>
        <w:pStyle w:val="BodyText"/>
      </w:pPr>
    </w:p>
    <w:p>
      <w:pPr>
        <w:pStyle w:val="Heading2"/>
        <w:ind w:left="160"/>
        <w:jc w:val="both"/>
      </w:pPr>
      <w:bookmarkStart w:name="Secondary Heading" w:id="4"/>
      <w:bookmarkEnd w:id="4"/>
      <w:r>
        <w:rPr>
          <w:b w:val="0"/>
        </w:rPr>
      </w:r>
      <w:r>
        <w:rPr/>
        <w:t>Secondary</w:t>
      </w:r>
      <w:r>
        <w:rPr>
          <w:spacing w:val="-8"/>
        </w:rPr>
        <w:t> </w:t>
      </w:r>
      <w:r>
        <w:rPr/>
        <w:t>Heading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60"/>
        <w:jc w:val="both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3"/>
        </w:rPr>
        <w:t> </w:t>
      </w:r>
      <w:r>
        <w:rPr/>
        <w:t>paragraph</w:t>
      </w:r>
      <w:r>
        <w:rPr>
          <w:spacing w:val="-6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heading.</w:t>
      </w:r>
    </w:p>
    <w:p>
      <w:pPr>
        <w:pStyle w:val="BodyText"/>
      </w:pPr>
    </w:p>
    <w:p>
      <w:pPr>
        <w:pStyle w:val="Heading3"/>
        <w:spacing w:before="1"/>
        <w:jc w:val="both"/>
      </w:pPr>
      <w:bookmarkStart w:name="Sub-heading under Secondary Heading" w:id="5"/>
      <w:bookmarkEnd w:id="5"/>
      <w:r>
        <w:rPr>
          <w:b w:val="0"/>
          <w:i w:val="0"/>
        </w:rPr>
      </w:r>
      <w:r>
        <w:rPr/>
        <w:t>Sub-heading</w:t>
      </w:r>
      <w:r>
        <w:rPr>
          <w:spacing w:val="-10"/>
        </w:rPr>
        <w:t> </w:t>
      </w:r>
      <w:r>
        <w:rPr/>
        <w:t>under</w:t>
      </w:r>
      <w:r>
        <w:rPr>
          <w:spacing w:val="-6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Heading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BodyText"/>
        <w:ind w:left="160"/>
        <w:jc w:val="both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paragraph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sub-heading.</w:t>
      </w:r>
    </w:p>
    <w:p>
      <w:pPr>
        <w:pStyle w:val="BodyText"/>
      </w:pPr>
    </w:p>
    <w:p>
      <w:pPr>
        <w:spacing w:before="0"/>
        <w:ind w:left="160" w:right="0" w:firstLine="0"/>
        <w:jc w:val="both"/>
        <w:rPr>
          <w:sz w:val="24"/>
        </w:rPr>
      </w:pPr>
      <w:r>
        <w:rPr>
          <w:b/>
          <w:sz w:val="24"/>
        </w:rPr>
        <w:t>H1: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hypothesis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written when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necessary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(Calibri,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points,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Italic)</w:t>
      </w:r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footerReference w:type="default" r:id="rId5"/>
          <w:type w:val="continuous"/>
          <w:pgSz w:w="11910" w:h="16840"/>
          <w:pgMar w:footer="0" w:top="780" w:bottom="280" w:left="1280" w:right="1320"/>
          <w:pgNumType w:start="3"/>
        </w:sectPr>
      </w:pPr>
    </w:p>
    <w:p>
      <w:pPr>
        <w:spacing w:before="39"/>
        <w:ind w:left="107" w:right="0" w:firstLine="0"/>
        <w:jc w:val="left"/>
        <w:rPr>
          <w:b/>
          <w:sz w:val="22"/>
        </w:rPr>
      </w:pPr>
      <w:r>
        <w:rPr/>
        <w:pict>
          <v:shape style="position:absolute;margin-left:72.5pt;margin-top:23.583651pt;width:449.55pt;height:.1pt;mso-position-horizontal-relative:page;mso-position-vertical-relative:paragraph;z-index:-15728128;mso-wrap-distance-left:0;mso-wrap-distance-right:0" coordorigin="1450,472" coordsize="8991,0" path="m1450,472l10441,472e" filled="false" stroked="true" strokeweight="3pt" strokecolor="#000000">
            <v:path arrowok="t"/>
            <v:stroke dashstyle="solid"/>
            <w10:wrap type="topAndBottom"/>
          </v:shape>
        </w:pict>
      </w:r>
      <w:r>
        <w:rPr>
          <w:b/>
          <w:spacing w:val="-2"/>
          <w:sz w:val="22"/>
        </w:rPr>
        <w:t>INTERNATIONAL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CONFERENCE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ON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LANGUAGE,</w:t>
      </w:r>
      <w:r>
        <w:rPr>
          <w:b/>
          <w:spacing w:val="-1"/>
          <w:sz w:val="22"/>
        </w:rPr>
        <w:t> EDUCATION</w:t>
      </w:r>
      <w:r>
        <w:rPr>
          <w:b/>
          <w:spacing w:val="-14"/>
          <w:sz w:val="22"/>
        </w:rPr>
        <w:t> </w:t>
      </w:r>
      <w:r>
        <w:rPr>
          <w:b/>
          <w:spacing w:val="-1"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pacing w:val="-1"/>
          <w:sz w:val="22"/>
        </w:rPr>
        <w:t>TOURISM</w:t>
      </w:r>
      <w:r>
        <w:rPr>
          <w:b/>
          <w:spacing w:val="-6"/>
          <w:sz w:val="22"/>
        </w:rPr>
        <w:t> </w:t>
      </w:r>
      <w:r>
        <w:rPr>
          <w:b/>
          <w:spacing w:val="-1"/>
          <w:sz w:val="22"/>
        </w:rPr>
        <w:t>2023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Heading2"/>
        <w:ind w:left="160"/>
      </w:pPr>
      <w:bookmarkStart w:name="RESEARCH METHOD" w:id="6"/>
      <w:bookmarkEnd w:id="6"/>
      <w:r>
        <w:rPr>
          <w:b w:val="0"/>
        </w:rPr>
      </w:r>
      <w:r>
        <w:rPr/>
        <w:t>RESEARCH</w:t>
      </w:r>
      <w:r>
        <w:rPr>
          <w:spacing w:val="-9"/>
        </w:rPr>
        <w:t> </w:t>
      </w:r>
      <w:r>
        <w:rPr/>
        <w:t>METHOD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3202"/>
      </w:pP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where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main</w:t>
      </w:r>
      <w:r>
        <w:rPr>
          <w:spacing w:val="2"/>
        </w:rPr>
        <w:t> </w:t>
      </w:r>
      <w:r>
        <w:rPr/>
        <w:t>text</w:t>
      </w:r>
      <w:r>
        <w:rPr>
          <w:spacing w:val="-4"/>
        </w:rPr>
        <w:t> </w:t>
      </w:r>
      <w:r>
        <w:rPr/>
        <w:t>is.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 first</w:t>
      </w:r>
      <w:r>
        <w:rPr>
          <w:spacing w:val="-4"/>
        </w:rPr>
        <w:t> </w:t>
      </w:r>
      <w:r>
        <w:rPr/>
        <w:t>paragraph.</w:t>
      </w:r>
      <w:r>
        <w:rPr>
          <w:spacing w:val="-51"/>
        </w:rPr>
        <w:t> </w:t>
      </w:r>
      <w:r>
        <w:rPr/>
        <w:t>This is the</w:t>
      </w:r>
      <w:r>
        <w:rPr>
          <w:spacing w:val="-1"/>
        </w:rPr>
        <w:t> </w:t>
      </w:r>
      <w:r>
        <w:rPr/>
        <w:t>second</w:t>
      </w:r>
      <w:r>
        <w:rPr>
          <w:spacing w:val="-4"/>
        </w:rPr>
        <w:t> </w:t>
      </w:r>
      <w:r>
        <w:rPr/>
        <w:t>paragraph.</w:t>
      </w:r>
    </w:p>
    <w:p>
      <w:pPr>
        <w:pStyle w:val="Heading2"/>
        <w:spacing w:line="292" w:lineRule="exact"/>
        <w:ind w:left="160"/>
      </w:pPr>
      <w:bookmarkStart w:name="Secondary Heading (1)" w:id="7"/>
      <w:bookmarkEnd w:id="7"/>
      <w:r>
        <w:rPr>
          <w:b w:val="0"/>
        </w:rPr>
      </w:r>
      <w:r>
        <w:rPr/>
        <w:t>Secondary</w:t>
      </w:r>
      <w:r>
        <w:rPr>
          <w:spacing w:val="-8"/>
        </w:rPr>
        <w:t> </w:t>
      </w:r>
      <w:r>
        <w:rPr/>
        <w:t>Heading</w:t>
      </w:r>
    </w:p>
    <w:p>
      <w:pPr>
        <w:pStyle w:val="BodyText"/>
        <w:rPr>
          <w:b/>
        </w:rPr>
      </w:pPr>
    </w:p>
    <w:p>
      <w:pPr>
        <w:pStyle w:val="BodyText"/>
        <w:ind w:left="160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3"/>
        </w:rPr>
        <w:t> </w:t>
      </w:r>
      <w:r>
        <w:rPr/>
        <w:t>paragraph</w:t>
      </w:r>
      <w:r>
        <w:rPr>
          <w:spacing w:val="-6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heading.</w:t>
      </w:r>
    </w:p>
    <w:p>
      <w:pPr>
        <w:pStyle w:val="BodyText"/>
      </w:pPr>
    </w:p>
    <w:p>
      <w:pPr>
        <w:pStyle w:val="Heading3"/>
      </w:pPr>
      <w:bookmarkStart w:name="Sub-heading under Secondary Heading" w:id="8"/>
      <w:bookmarkEnd w:id="8"/>
      <w:r>
        <w:rPr>
          <w:b w:val="0"/>
          <w:i w:val="0"/>
        </w:rPr>
      </w:r>
      <w:r>
        <w:rPr/>
        <w:t>Sub-heading</w:t>
      </w:r>
      <w:r>
        <w:rPr>
          <w:spacing w:val="-9"/>
        </w:rPr>
        <w:t> </w:t>
      </w:r>
      <w:r>
        <w:rPr/>
        <w:t>under</w:t>
      </w:r>
      <w:r>
        <w:rPr>
          <w:spacing w:val="-5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Heading</w:t>
      </w:r>
    </w:p>
    <w:p>
      <w:pPr>
        <w:pStyle w:val="BodyText"/>
        <w:spacing w:before="12"/>
        <w:rPr>
          <w:b/>
          <w:i/>
          <w:sz w:val="23"/>
        </w:rPr>
      </w:pPr>
    </w:p>
    <w:p>
      <w:pPr>
        <w:pStyle w:val="BodyText"/>
        <w:ind w:left="160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4"/>
        </w:rPr>
        <w:t> </w:t>
      </w:r>
      <w:r>
        <w:rPr/>
        <w:t>paragraph</w:t>
      </w:r>
      <w:r>
        <w:rPr>
          <w:spacing w:val="-5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sub-heading.</w:t>
      </w:r>
    </w:p>
    <w:p>
      <w:pPr>
        <w:pStyle w:val="BodyText"/>
        <w:spacing w:before="5"/>
      </w:pPr>
    </w:p>
    <w:p>
      <w:pPr>
        <w:pStyle w:val="BodyText"/>
        <w:ind w:left="160" w:right="108"/>
        <w:jc w:val="both"/>
      </w:pPr>
      <w:r>
        <w:rPr/>
        <w:t>All tables should be numbered with Arabic numerals (e.g. Table 1; Table 2; ….). The table</w:t>
      </w:r>
      <w:r>
        <w:rPr>
          <w:spacing w:val="1"/>
        </w:rPr>
        <w:t> </w:t>
      </w:r>
      <w:r>
        <w:rPr>
          <w:spacing w:val="-1"/>
        </w:rPr>
        <w:t>headings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placed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tables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11</w:t>
      </w:r>
      <w:r>
        <w:rPr/>
        <w:t> </w:t>
      </w:r>
      <w:r>
        <w:rPr>
          <w:spacing w:val="-1"/>
        </w:rPr>
        <w:t>points,</w:t>
      </w:r>
      <w:r>
        <w:rPr/>
        <w:t> Calibri,</w:t>
      </w:r>
      <w:r>
        <w:rPr>
          <w:spacing w:val="1"/>
        </w:rPr>
        <w:t> </w:t>
      </w:r>
      <w:r>
        <w:rPr/>
        <w:t>Centered,</w:t>
      </w:r>
      <w:r>
        <w:rPr>
          <w:spacing w:val="1"/>
        </w:rPr>
        <w:t> </w:t>
      </w:r>
      <w:r>
        <w:rPr/>
        <w:t>Line and</w:t>
      </w:r>
      <w:r>
        <w:rPr>
          <w:spacing w:val="1"/>
        </w:rPr>
        <w:t> </w:t>
      </w:r>
      <w:r>
        <w:rPr>
          <w:spacing w:val="-1"/>
        </w:rPr>
        <w:t>Paragraph Spacing-1.</w:t>
      </w:r>
      <w:r>
        <w:rPr/>
        <w:t> </w:t>
      </w:r>
      <w:r>
        <w:rPr>
          <w:spacing w:val="-1"/>
        </w:rPr>
        <w:t>The table</w:t>
      </w:r>
      <w:r>
        <w:rPr/>
        <w:t> </w:t>
      </w:r>
      <w:r>
        <w:rPr>
          <w:spacing w:val="-1"/>
        </w:rPr>
        <w:t>content should</w:t>
      </w:r>
      <w:r>
        <w:rPr/>
        <w:t> be</w:t>
      </w:r>
      <w:r>
        <w:rPr>
          <w:spacing w:val="1"/>
        </w:rPr>
        <w:t> </w:t>
      </w:r>
      <w:r>
        <w:rPr/>
        <w:t>11 points, Calibri, Line and Paragraph</w:t>
      </w:r>
      <w:r>
        <w:rPr>
          <w:spacing w:val="1"/>
        </w:rPr>
        <w:t> </w:t>
      </w:r>
      <w:r>
        <w:rPr/>
        <w:t>Spacing-1. Leave 2 lines with Line and Paragraph Spacing-1 between the paragraphsand the</w:t>
      </w:r>
      <w:r>
        <w:rPr>
          <w:spacing w:val="1"/>
        </w:rPr>
        <w:t> </w:t>
      </w:r>
      <w:r>
        <w:rPr/>
        <w:t>table.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91" w:right="142" w:firstLine="0"/>
        <w:jc w:val="center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1: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Table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Presented</w:t>
      </w: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1997"/>
        <w:gridCol w:w="1033"/>
        <w:gridCol w:w="1343"/>
        <w:gridCol w:w="1279"/>
        <w:gridCol w:w="885"/>
      </w:tblGrid>
      <w:tr>
        <w:trPr>
          <w:trHeight w:val="617" w:hRule="atLeast"/>
        </w:trPr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Construct</w:t>
            </w:r>
          </w:p>
        </w:tc>
        <w:tc>
          <w:tcPr>
            <w:tcW w:w="199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999"/>
              <w:rPr>
                <w:sz w:val="24"/>
              </w:rPr>
            </w:pPr>
            <w:r>
              <w:rPr>
                <w:sz w:val="24"/>
              </w:rPr>
              <w:t>Indicator</w:t>
            </w:r>
          </w:p>
        </w:tc>
        <w:tc>
          <w:tcPr>
            <w:tcW w:w="10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13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202" w:right="135" w:hanging="53"/>
              <w:rPr>
                <w:sz w:val="24"/>
              </w:rPr>
            </w:pPr>
            <w:r>
              <w:rPr>
                <w:spacing w:val="-1"/>
                <w:sz w:val="24"/>
              </w:rPr>
              <w:t>Composite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reliability</w:t>
            </w:r>
          </w:p>
        </w:tc>
        <w:tc>
          <w:tcPr>
            <w:tcW w:w="12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285" w:right="130" w:hanging="140"/>
              <w:rPr>
                <w:sz w:val="24"/>
              </w:rPr>
            </w:pPr>
            <w:r>
              <w:rPr>
                <w:spacing w:val="-1"/>
                <w:sz w:val="24"/>
              </w:rPr>
              <w:t>Cronbach’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8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1"/>
              <w:ind w:left="120" w:right="103"/>
              <w:jc w:val="center"/>
              <w:rPr>
                <w:sz w:val="24"/>
              </w:rPr>
            </w:pPr>
            <w:r>
              <w:rPr>
                <w:sz w:val="24"/>
              </w:rPr>
              <w:t>AVE</w:t>
            </w:r>
            <w:r>
              <w:rPr>
                <w:sz w:val="24"/>
                <w:vertAlign w:val="superscript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2050" w:type="dxa"/>
            <w:tcBorders>
              <w:top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Attitude</w:t>
            </w:r>
          </w:p>
        </w:tc>
        <w:tc>
          <w:tcPr>
            <w:tcW w:w="1997" w:type="dxa"/>
            <w:tcBorders>
              <w:top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6"/>
              <w:ind w:left="999"/>
              <w:rPr>
                <w:sz w:val="24"/>
              </w:rPr>
            </w:pPr>
            <w:r>
              <w:rPr>
                <w:sz w:val="24"/>
              </w:rPr>
              <w:t>ATT1</w:t>
            </w:r>
          </w:p>
        </w:tc>
        <w:tc>
          <w:tcPr>
            <w:tcW w:w="1033" w:type="dxa"/>
            <w:tcBorders>
              <w:top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6"/>
              <w:ind w:left="198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43" w:type="dxa"/>
            <w:tcBorders>
              <w:top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6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279" w:type="dxa"/>
            <w:tcBorders>
              <w:top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6"/>
              <w:ind w:left="322" w:right="299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885" w:type="dxa"/>
            <w:tcBorders>
              <w:top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6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</w:tr>
      <w:tr>
        <w:trPr>
          <w:trHeight w:val="336" w:hRule="atLeast"/>
        </w:trPr>
        <w:tc>
          <w:tcPr>
            <w:tcW w:w="2050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7" w:type="dxa"/>
            <w:shd w:val="clear" w:color="auto" w:fill="F0F0F0"/>
          </w:tcPr>
          <w:p>
            <w:pPr>
              <w:pStyle w:val="TableParagraph"/>
              <w:spacing w:before="2"/>
              <w:ind w:left="999"/>
              <w:rPr>
                <w:sz w:val="24"/>
              </w:rPr>
            </w:pPr>
            <w:r>
              <w:rPr>
                <w:sz w:val="24"/>
              </w:rPr>
              <w:t>ATT2</w:t>
            </w:r>
          </w:p>
        </w:tc>
        <w:tc>
          <w:tcPr>
            <w:tcW w:w="1033" w:type="dxa"/>
            <w:shd w:val="clear" w:color="auto" w:fill="F0F0F0"/>
          </w:tcPr>
          <w:p>
            <w:pPr>
              <w:pStyle w:val="TableParagraph"/>
              <w:spacing w:before="2"/>
              <w:ind w:left="198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43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9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5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050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7" w:type="dxa"/>
            <w:shd w:val="clear" w:color="auto" w:fill="F0F0F0"/>
          </w:tcPr>
          <w:p>
            <w:pPr>
              <w:pStyle w:val="TableParagraph"/>
              <w:spacing w:line="290" w:lineRule="exact"/>
              <w:ind w:left="999"/>
              <w:rPr>
                <w:sz w:val="24"/>
              </w:rPr>
            </w:pPr>
            <w:r>
              <w:rPr>
                <w:sz w:val="24"/>
              </w:rPr>
              <w:t>ATT3</w:t>
            </w:r>
          </w:p>
        </w:tc>
        <w:tc>
          <w:tcPr>
            <w:tcW w:w="1033" w:type="dxa"/>
            <w:shd w:val="clear" w:color="auto" w:fill="F0F0F0"/>
          </w:tcPr>
          <w:p>
            <w:pPr>
              <w:pStyle w:val="TableParagraph"/>
              <w:spacing w:line="290" w:lineRule="exact"/>
              <w:ind w:left="198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43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9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5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050" w:type="dxa"/>
            <w:shd w:val="clear" w:color="auto" w:fill="F0F0F0"/>
          </w:tcPr>
          <w:p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Intention</w:t>
            </w:r>
          </w:p>
        </w:tc>
        <w:tc>
          <w:tcPr>
            <w:tcW w:w="1997" w:type="dxa"/>
            <w:shd w:val="clear" w:color="auto" w:fill="F0F0F0"/>
          </w:tcPr>
          <w:p>
            <w:pPr>
              <w:pStyle w:val="TableParagraph"/>
              <w:spacing w:line="278" w:lineRule="exact"/>
              <w:ind w:left="999"/>
              <w:rPr>
                <w:sz w:val="24"/>
              </w:rPr>
            </w:pPr>
            <w:r>
              <w:rPr>
                <w:sz w:val="24"/>
              </w:rPr>
              <w:t>INT1</w:t>
            </w:r>
          </w:p>
        </w:tc>
        <w:tc>
          <w:tcPr>
            <w:tcW w:w="1033" w:type="dxa"/>
            <w:shd w:val="clear" w:color="auto" w:fill="F0F0F0"/>
          </w:tcPr>
          <w:p>
            <w:pPr>
              <w:pStyle w:val="TableParagraph"/>
              <w:spacing w:line="278" w:lineRule="exact"/>
              <w:ind w:left="198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43" w:type="dxa"/>
            <w:shd w:val="clear" w:color="auto" w:fill="F0F0F0"/>
          </w:tcPr>
          <w:p>
            <w:pPr>
              <w:pStyle w:val="TableParagraph"/>
              <w:spacing w:line="278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279" w:type="dxa"/>
            <w:shd w:val="clear" w:color="auto" w:fill="F0F0F0"/>
          </w:tcPr>
          <w:p>
            <w:pPr>
              <w:pStyle w:val="TableParagraph"/>
              <w:spacing w:line="278" w:lineRule="exact"/>
              <w:ind w:left="322" w:right="299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885" w:type="dxa"/>
            <w:shd w:val="clear" w:color="auto" w:fill="F0F0F0"/>
          </w:tcPr>
          <w:p>
            <w:pPr>
              <w:pStyle w:val="TableParagraph"/>
              <w:spacing w:line="278" w:lineRule="exact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</w:tr>
      <w:tr>
        <w:trPr>
          <w:trHeight w:val="314" w:hRule="atLeast"/>
        </w:trPr>
        <w:tc>
          <w:tcPr>
            <w:tcW w:w="2050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7" w:type="dxa"/>
            <w:shd w:val="clear" w:color="auto" w:fill="F0F0F0"/>
          </w:tcPr>
          <w:p>
            <w:pPr>
              <w:pStyle w:val="TableParagraph"/>
              <w:spacing w:line="290" w:lineRule="exact"/>
              <w:ind w:left="999"/>
              <w:rPr>
                <w:sz w:val="24"/>
              </w:rPr>
            </w:pPr>
            <w:r>
              <w:rPr>
                <w:sz w:val="24"/>
              </w:rPr>
              <w:t>INT2</w:t>
            </w:r>
          </w:p>
        </w:tc>
        <w:tc>
          <w:tcPr>
            <w:tcW w:w="1033" w:type="dxa"/>
            <w:shd w:val="clear" w:color="auto" w:fill="F0F0F0"/>
          </w:tcPr>
          <w:p>
            <w:pPr>
              <w:pStyle w:val="TableParagraph"/>
              <w:spacing w:line="290" w:lineRule="exact"/>
              <w:ind w:left="198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43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9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5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2050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7" w:type="dxa"/>
            <w:shd w:val="clear" w:color="auto" w:fill="F0F0F0"/>
          </w:tcPr>
          <w:p>
            <w:pPr>
              <w:pStyle w:val="TableParagraph"/>
              <w:spacing w:line="273" w:lineRule="exact"/>
              <w:ind w:left="999"/>
              <w:rPr>
                <w:sz w:val="24"/>
              </w:rPr>
            </w:pPr>
            <w:r>
              <w:rPr>
                <w:sz w:val="24"/>
              </w:rPr>
              <w:t>INT3</w:t>
            </w:r>
          </w:p>
        </w:tc>
        <w:tc>
          <w:tcPr>
            <w:tcW w:w="1033" w:type="dxa"/>
            <w:shd w:val="clear" w:color="auto" w:fill="F0F0F0"/>
          </w:tcPr>
          <w:p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43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9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5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050" w:type="dxa"/>
            <w:tcBorders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7" w:type="dxa"/>
            <w:tcBorders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line="280" w:lineRule="exact"/>
              <w:ind w:left="999"/>
              <w:rPr>
                <w:sz w:val="24"/>
              </w:rPr>
            </w:pPr>
            <w:r>
              <w:rPr>
                <w:sz w:val="24"/>
              </w:rPr>
              <w:t>INT4</w:t>
            </w:r>
          </w:p>
        </w:tc>
        <w:tc>
          <w:tcPr>
            <w:tcW w:w="1033" w:type="dxa"/>
            <w:tcBorders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line="280" w:lineRule="exact"/>
              <w:ind w:left="198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43" w:type="dxa"/>
            <w:tcBorders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9" w:type="dxa"/>
            <w:tcBorders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0"/>
        <w:ind w:left="172" w:right="4213" w:firstLine="0"/>
        <w:jc w:val="center"/>
        <w:rPr>
          <w:sz w:val="20"/>
        </w:rPr>
      </w:pPr>
      <w:r>
        <w:rPr>
          <w:sz w:val="20"/>
        </w:rPr>
        <w:t>Use</w:t>
      </w:r>
      <w:r>
        <w:rPr>
          <w:spacing w:val="-4"/>
          <w:sz w:val="20"/>
        </w:rPr>
        <w:t> </w:t>
      </w:r>
      <w:r>
        <w:rPr>
          <w:sz w:val="20"/>
        </w:rPr>
        <w:t>note</w:t>
      </w:r>
      <w:r>
        <w:rPr>
          <w:spacing w:val="-4"/>
          <w:sz w:val="20"/>
        </w:rPr>
        <w:t> </w:t>
      </w:r>
      <w:r>
        <w:rPr>
          <w:sz w:val="20"/>
        </w:rPr>
        <w:t>here</w:t>
      </w:r>
      <w:r>
        <w:rPr>
          <w:spacing w:val="-4"/>
          <w:sz w:val="20"/>
        </w:rPr>
        <w:t> </w:t>
      </w:r>
      <w:r>
        <w:rPr>
          <w:sz w:val="20"/>
        </w:rPr>
        <w:t>whenever</w:t>
      </w:r>
      <w:r>
        <w:rPr>
          <w:spacing w:val="-3"/>
          <w:sz w:val="20"/>
        </w:rPr>
        <w:t> </w:t>
      </w:r>
      <w:r>
        <w:rPr>
          <w:sz w:val="20"/>
        </w:rPr>
        <w:t>necessary</w:t>
      </w:r>
      <w:r>
        <w:rPr>
          <w:spacing w:val="1"/>
          <w:sz w:val="20"/>
        </w:rPr>
        <w:t> </w:t>
      </w:r>
      <w:r>
        <w:rPr>
          <w:sz w:val="20"/>
        </w:rPr>
        <w:t>(Calibri,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points)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ind w:left="160"/>
      </w:pPr>
      <w:bookmarkStart w:name="RESULTS" w:id="9"/>
      <w:bookmarkEnd w:id="9"/>
      <w:r>
        <w:rPr>
          <w:b w:val="0"/>
        </w:rPr>
      </w:r>
      <w:r>
        <w:rPr/>
        <w:t>RESULTS</w:t>
      </w:r>
    </w:p>
    <w:p>
      <w:pPr>
        <w:pStyle w:val="BodyText"/>
        <w:rPr>
          <w:b/>
        </w:rPr>
      </w:pPr>
    </w:p>
    <w:p>
      <w:pPr>
        <w:pStyle w:val="BodyText"/>
        <w:ind w:left="151" w:right="4213"/>
        <w:jc w:val="center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2"/>
        </w:rPr>
        <w:t> </w:t>
      </w:r>
      <w:r>
        <w:rPr/>
        <w:t>paragraph</w:t>
      </w:r>
      <w:r>
        <w:rPr>
          <w:spacing w:val="-5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-5"/>
        </w:rPr>
        <w:t> </w:t>
      </w:r>
      <w:r>
        <w:rPr/>
        <w:t>heading.</w:t>
      </w:r>
    </w:p>
    <w:p>
      <w:pPr>
        <w:pStyle w:val="BodyText"/>
        <w:spacing w:before="5"/>
      </w:pPr>
    </w:p>
    <w:p>
      <w:pPr>
        <w:pStyle w:val="BodyText"/>
        <w:ind w:left="160" w:right="112"/>
        <w:jc w:val="both"/>
      </w:pPr>
      <w:r>
        <w:rPr/>
        <w:t>All figures should be numbered with Arabic numerals (e.g. Figure 1; Figure 2; ….). The figure</w:t>
      </w:r>
      <w:r>
        <w:rPr>
          <w:spacing w:val="1"/>
        </w:rPr>
        <w:t> </w:t>
      </w:r>
      <w:r>
        <w:rPr>
          <w:spacing w:val="-1"/>
        </w:rPr>
        <w:t>headings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placed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figure</w:t>
      </w:r>
      <w:r>
        <w:rPr/>
        <w:t> with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points,</w:t>
      </w:r>
      <w:r>
        <w:rPr>
          <w:spacing w:val="1"/>
        </w:rPr>
        <w:t> </w:t>
      </w:r>
      <w:r>
        <w:rPr/>
        <w:t>Calibri,</w:t>
      </w:r>
      <w:r>
        <w:rPr>
          <w:spacing w:val="1"/>
        </w:rPr>
        <w:t> </w:t>
      </w:r>
      <w:r>
        <w:rPr/>
        <w:t>Centered,</w:t>
      </w:r>
      <w:r>
        <w:rPr>
          <w:spacing w:val="1"/>
        </w:rPr>
        <w:t> </w:t>
      </w:r>
      <w:r>
        <w:rPr/>
        <w:t>Line and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Spacing-1.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Spacing-1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paragraphs and the figure. The figures must be high quality with at least 300 DPI resolution.</w:t>
      </w:r>
      <w:r>
        <w:rPr>
          <w:spacing w:val="1"/>
        </w:rPr>
        <w:t> </w:t>
      </w:r>
      <w:r>
        <w:rPr>
          <w:spacing w:val="-1"/>
        </w:rPr>
        <w:t>Avoid</w:t>
      </w:r>
      <w:r>
        <w:rPr>
          <w:spacing w:val="-13"/>
        </w:rPr>
        <w:t> </w:t>
      </w:r>
      <w:r>
        <w:rPr>
          <w:spacing w:val="-1"/>
        </w:rPr>
        <w:t>providing</w:t>
      </w:r>
      <w:r>
        <w:rPr>
          <w:spacing w:val="-8"/>
        </w:rPr>
        <w:t> </w:t>
      </w:r>
      <w:r>
        <w:rPr>
          <w:spacing w:val="-1"/>
        </w:rPr>
        <w:t>any</w:t>
      </w:r>
      <w:r>
        <w:rPr>
          <w:spacing w:val="-6"/>
        </w:rPr>
        <w:t> </w:t>
      </w:r>
      <w:r>
        <w:rPr>
          <w:spacing w:val="-1"/>
        </w:rPr>
        <w:t>unclear</w:t>
      </w:r>
      <w:r>
        <w:rPr>
          <w:spacing w:val="-8"/>
        </w:rPr>
        <w:t> </w:t>
      </w:r>
      <w:r>
        <w:rPr>
          <w:spacing w:val="-1"/>
        </w:rPr>
        <w:t>illustration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/>
        <w:t>low</w:t>
      </w:r>
      <w:r>
        <w:rPr>
          <w:spacing w:val="-10"/>
        </w:rPr>
        <w:t> </w:t>
      </w:r>
      <w:r>
        <w:rPr/>
        <w:t>readability.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figure</w:t>
      </w:r>
      <w:r>
        <w:rPr>
          <w:spacing w:val="-10"/>
        </w:rPr>
        <w:t> </w:t>
      </w:r>
      <w:r>
        <w:rPr/>
        <w:t>must</w:t>
      </w:r>
      <w:r>
        <w:rPr>
          <w:spacing w:val="-10"/>
        </w:rPr>
        <w:t> </w:t>
      </w:r>
      <w:r>
        <w:rPr/>
        <w:t>not</w:t>
      </w:r>
      <w:r>
        <w:rPr>
          <w:spacing w:val="-6"/>
        </w:rPr>
        <w:t> </w:t>
      </w:r>
      <w:r>
        <w:rPr/>
        <w:t>be</w:t>
      </w:r>
      <w:r>
        <w:rPr>
          <w:spacing w:val="-11"/>
        </w:rPr>
        <w:t> </w:t>
      </w:r>
      <w:r>
        <w:rPr/>
        <w:t>distorted,</w:t>
      </w:r>
      <w:r>
        <w:rPr>
          <w:spacing w:val="-52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margin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numbers must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-4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illustrations.</w:t>
      </w:r>
    </w:p>
    <w:p>
      <w:pPr>
        <w:spacing w:after="0"/>
        <w:jc w:val="both"/>
        <w:sectPr>
          <w:pgSz w:w="11910" w:h="16840"/>
          <w:pgMar w:header="0" w:footer="0" w:top="780" w:bottom="280" w:left="1280" w:right="1320"/>
        </w:sectPr>
      </w:pPr>
    </w:p>
    <w:p>
      <w:pPr>
        <w:spacing w:before="39"/>
        <w:ind w:left="107" w:right="0" w:firstLine="0"/>
        <w:jc w:val="left"/>
        <w:rPr>
          <w:b/>
          <w:sz w:val="22"/>
        </w:rPr>
      </w:pPr>
      <w:r>
        <w:rPr/>
        <w:pict>
          <v:shape style="position:absolute;margin-left:72.5pt;margin-top:23.583651pt;width:449.55pt;height:.1pt;mso-position-horizontal-relative:page;mso-position-vertical-relative:paragraph;z-index:-15727616;mso-wrap-distance-left:0;mso-wrap-distance-right:0" coordorigin="1450,472" coordsize="8991,0" path="m1450,472l10441,472e" filled="false" stroked="true" strokeweight="3pt" strokecolor="#000000">
            <v:path arrowok="t"/>
            <v:stroke dashstyle="solid"/>
            <w10:wrap type="topAndBottom"/>
          </v:shape>
        </w:pict>
      </w:r>
      <w:r>
        <w:rPr>
          <w:b/>
          <w:spacing w:val="-2"/>
          <w:sz w:val="22"/>
        </w:rPr>
        <w:t>INTERNATIONAL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CONFERENCE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ON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LANGUAGE,</w:t>
      </w:r>
      <w:r>
        <w:rPr>
          <w:b/>
          <w:spacing w:val="-1"/>
          <w:sz w:val="22"/>
        </w:rPr>
        <w:t> EDUCATION</w:t>
      </w:r>
      <w:r>
        <w:rPr>
          <w:b/>
          <w:spacing w:val="-14"/>
          <w:sz w:val="22"/>
        </w:rPr>
        <w:t> </w:t>
      </w:r>
      <w:r>
        <w:rPr>
          <w:b/>
          <w:spacing w:val="-1"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pacing w:val="-1"/>
          <w:sz w:val="22"/>
        </w:rPr>
        <w:t>TOURISM</w:t>
      </w:r>
      <w:r>
        <w:rPr>
          <w:b/>
          <w:spacing w:val="-6"/>
          <w:sz w:val="22"/>
        </w:rPr>
        <w:t> </w:t>
      </w:r>
      <w:r>
        <w:rPr>
          <w:b/>
          <w:spacing w:val="-1"/>
          <w:sz w:val="22"/>
        </w:rPr>
        <w:t>2023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82" w:right="142"/>
        <w:jc w:val="center"/>
      </w:pPr>
      <w:r>
        <w:rPr>
          <w:b/>
        </w:rPr>
        <w:t>Figure</w:t>
      </w:r>
      <w:r>
        <w:rPr>
          <w:b/>
          <w:spacing w:val="-5"/>
        </w:rPr>
        <w:t> </w:t>
      </w:r>
      <w:r>
        <w:rPr>
          <w:b/>
        </w:rPr>
        <w:t>1:</w:t>
      </w:r>
      <w:r>
        <w:rPr>
          <w:b/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Figure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Presented.</w:t>
      </w:r>
      <w:r>
        <w:rPr>
          <w:spacing w:val="-2"/>
        </w:rPr>
        <w:t> </w:t>
      </w:r>
      <w:r>
        <w:rPr/>
        <w:t>(Calibri,</w:t>
      </w:r>
      <w:r>
        <w:rPr>
          <w:spacing w:val="-7"/>
        </w:rPr>
        <w:t> </w:t>
      </w:r>
      <w:r>
        <w:rPr/>
        <w:t>11</w:t>
      </w:r>
      <w:r>
        <w:rPr>
          <w:spacing w:val="-2"/>
        </w:rPr>
        <w:t> </w:t>
      </w:r>
      <w:r>
        <w:rPr/>
        <w:t>points)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group style="position:absolute;margin-left:97.5pt;margin-top:9.778711pt;width:416.5pt;height:189.2pt;mso-position-horizontal-relative:page;mso-position-vertical-relative:paragraph;z-index:-15727104;mso-wrap-distance-left:0;mso-wrap-distance-right:0" coordorigin="1950,196" coordsize="8330,3784">
            <v:shape style="position:absolute;left:1960;top:205;width:5474;height:2444" coordorigin="1960,206" coordsize="5474,2444" path="m1960,396l1975,322,2016,261,2076,221,2150,206,4215,206,4289,221,4349,261,4390,322,4405,396,4405,1156,4390,1230,4349,1290,4289,1331,4215,1346,2150,1346,2076,1331,2016,1290,1975,1230,1960,1156,1960,396xm1960,1699l1975,1625,2016,1565,2076,1524,2150,1509,4215,1509,4289,1524,4349,1565,4390,1625,4405,1699,4405,2459,4390,2533,4349,2593,4289,2634,4215,2649,2150,2649,2076,2634,2016,2593,1975,2533,1960,2459,1960,1699xm4988,1699l5003,1625,5044,1565,5105,1524,5178,1509,7243,1509,7317,1524,7378,1565,7418,1625,7433,1699,7433,2459,7418,2533,7378,2593,7317,2634,7243,2649,5178,2649,5105,2634,5044,2593,5003,2533,4988,2459,4988,1699xe" filled="false" stroked="true" strokeweight="1pt" strokecolor="#000000">
              <v:path arrowok="t"/>
              <v:stroke dashstyle="solid"/>
            </v:shape>
            <v:shape style="position:absolute;left:4384;top:766;width:611;height:1381" coordorigin="4384,766" coordsize="611,1381" path="m4988,2079l4943,2057,4853,2012,4853,2057,4405,2057,4405,2102,4853,2102,4853,2147,4944,2102,4988,2079xm4995,1928l4954,1947,4426,766,4384,785,4913,1965,4872,1984,4988,2079,4992,1986,4995,1928xe" filled="true" fillcolor="#000000" stroked="false">
              <v:path arrowok="t"/>
              <v:fill type="solid"/>
            </v:shape>
            <v:shape style="position:absolute;left:1960;top:2829;width:2445;height:1140" coordorigin="1960,2829" coordsize="2445,1140" path="m1960,3019l1975,2945,2016,2885,2076,2844,2150,2829,4215,2829,4289,2844,4349,2885,4390,2945,4405,3019,4405,3779,4390,3853,4349,3913,4289,3954,4215,3969,2150,3969,2076,3954,2016,3913,1975,3853,1960,3779,1960,3019xe" filled="false" stroked="true" strokeweight="1pt" strokecolor="#000000">
              <v:path arrowok="t"/>
              <v:stroke dashstyle="solid"/>
            </v:shape>
            <v:shape style="position:absolute;left:4384;top:2079;width:612;height:1329" coordorigin="4384,2079" coordsize="612,1329" path="m4913,2194l4384,3390,4426,3408,4954,2212,4913,2194xm4993,2173l4922,2173,4964,2191,4954,2212,4996,2230,4993,2173xm4922,2173l4913,2194,4954,2212,4964,2191,4922,2173xm4988,2079l4872,2175,4913,2194,4922,2173,4993,2173,4988,2079xe" filled="true" fillcolor="#000000" stroked="false">
              <v:path arrowok="t"/>
              <v:fill type="solid"/>
            </v:shape>
            <v:shape style="position:absolute;left:7825;top:1507;width:2445;height:1140" coordorigin="7825,1508" coordsize="2445,1140" path="m7825,1698l7840,1624,7881,1563,7941,1522,8015,1508,10080,1508,10154,1522,10214,1563,10255,1624,10270,1698,10270,2458,10255,2532,10214,2592,10154,2633,10080,2648,8015,2648,7941,2633,7881,2592,7840,2532,7825,2458,7825,1698xe" filled="false" stroked="true" strokeweight="1pt" strokecolor="#000000">
              <v:path arrowok="t"/>
              <v:stroke dashstyle="solid"/>
            </v:shape>
            <v:shape style="position:absolute;left:7433;top:2010;width:392;height:135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25;top:664;width:1629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VARIABLE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425;top:1994;width:162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VARIABLE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38;top:1835;width:1174;height:53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MEDIATING</w:t>
                    </w:r>
                  </w:p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VARIABLE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456;top:2013;width:1477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DEP.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VARIABLE</w:t>
                    </w:r>
                  </w:p>
                </w:txbxContent>
              </v:textbox>
              <w10:wrap type="none"/>
            </v:shape>
            <v:shape style="position:absolute;left:2425;top:3310;width:162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VARIABLE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1910" w:h="16840"/>
          <w:pgMar w:header="0" w:footer="0" w:top="780" w:bottom="280" w:left="1280" w:right="1320"/>
        </w:sectPr>
      </w:pPr>
    </w:p>
    <w:p>
      <w:pPr>
        <w:spacing w:before="39"/>
        <w:ind w:left="107" w:right="0" w:firstLine="0"/>
        <w:jc w:val="left"/>
        <w:rPr>
          <w:b/>
          <w:sz w:val="22"/>
        </w:rPr>
      </w:pPr>
      <w:r>
        <w:rPr/>
        <w:pict>
          <v:shape style="position:absolute;margin-left:72.5pt;margin-top:23.583651pt;width:449.55pt;height:.1pt;mso-position-horizontal-relative:page;mso-position-vertical-relative:paragraph;z-index:-15726592;mso-wrap-distance-left:0;mso-wrap-distance-right:0" coordorigin="1450,472" coordsize="8991,0" path="m1450,472l10441,472e" filled="false" stroked="true" strokeweight="3pt" strokecolor="#000000">
            <v:path arrowok="t"/>
            <v:stroke dashstyle="solid"/>
            <w10:wrap type="topAndBottom"/>
          </v:shape>
        </w:pict>
      </w:r>
      <w:r>
        <w:rPr>
          <w:b/>
          <w:spacing w:val="-2"/>
          <w:sz w:val="22"/>
        </w:rPr>
        <w:t>INTERNATIONAL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CONFERENCE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ON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LANGUAGE,</w:t>
      </w:r>
      <w:r>
        <w:rPr>
          <w:b/>
          <w:spacing w:val="-1"/>
          <w:sz w:val="22"/>
        </w:rPr>
        <w:t> EDUCATION</w:t>
      </w:r>
      <w:r>
        <w:rPr>
          <w:b/>
          <w:spacing w:val="-14"/>
          <w:sz w:val="22"/>
        </w:rPr>
        <w:t> </w:t>
      </w:r>
      <w:r>
        <w:rPr>
          <w:b/>
          <w:spacing w:val="-1"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pacing w:val="-1"/>
          <w:sz w:val="22"/>
        </w:rPr>
        <w:t>TOURISM</w:t>
      </w:r>
      <w:r>
        <w:rPr>
          <w:b/>
          <w:spacing w:val="-6"/>
          <w:sz w:val="22"/>
        </w:rPr>
        <w:t> </w:t>
      </w:r>
      <w:r>
        <w:rPr>
          <w:b/>
          <w:spacing w:val="-1"/>
          <w:sz w:val="22"/>
        </w:rPr>
        <w:t>2023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Heading2"/>
        <w:ind w:left="160"/>
      </w:pPr>
      <w:bookmarkStart w:name="DISCUSSIONS" w:id="10"/>
      <w:bookmarkEnd w:id="10"/>
      <w:r>
        <w:rPr>
          <w:b w:val="0"/>
        </w:rPr>
      </w:r>
      <w:r>
        <w:rPr/>
        <w:t>DISCUSSIONS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60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2"/>
        </w:rPr>
        <w:t> </w:t>
      </w:r>
      <w:r>
        <w:rPr/>
        <w:t>paragraph</w:t>
      </w:r>
      <w:r>
        <w:rPr>
          <w:spacing w:val="-5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-5"/>
        </w:rPr>
        <w:t> </w:t>
      </w:r>
      <w:r>
        <w:rPr/>
        <w:t>heading.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before="1"/>
        <w:ind w:left="160"/>
      </w:pPr>
      <w:bookmarkStart w:name="Secondary Heading (2)" w:id="11"/>
      <w:bookmarkEnd w:id="11"/>
      <w:r>
        <w:rPr>
          <w:b w:val="0"/>
        </w:rPr>
      </w:r>
      <w:r>
        <w:rPr/>
        <w:t>Secondary</w:t>
      </w:r>
      <w:r>
        <w:rPr>
          <w:spacing w:val="-8"/>
        </w:rPr>
        <w:t> </w:t>
      </w:r>
      <w:r>
        <w:rPr/>
        <w:t>Heading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60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3"/>
        </w:rPr>
        <w:t> </w:t>
      </w:r>
      <w:r>
        <w:rPr/>
        <w:t>paragraph</w:t>
      </w:r>
      <w:r>
        <w:rPr>
          <w:spacing w:val="-6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heading.</w:t>
      </w:r>
    </w:p>
    <w:p>
      <w:pPr>
        <w:pStyle w:val="BodyText"/>
      </w:pPr>
    </w:p>
    <w:p>
      <w:pPr>
        <w:pStyle w:val="BodyText"/>
      </w:pPr>
    </w:p>
    <w:p>
      <w:pPr>
        <w:pStyle w:val="Heading2"/>
        <w:ind w:left="160"/>
      </w:pPr>
      <w:bookmarkStart w:name="IMPLICATIONS" w:id="12"/>
      <w:bookmarkEnd w:id="12"/>
      <w:r>
        <w:rPr>
          <w:b w:val="0"/>
        </w:rPr>
      </w:r>
      <w:r>
        <w:rPr/>
        <w:t>IMPLICATIONS</w:t>
      </w:r>
    </w:p>
    <w:p>
      <w:pPr>
        <w:pStyle w:val="BodyText"/>
        <w:rPr>
          <w:b/>
        </w:rPr>
      </w:pPr>
    </w:p>
    <w:p>
      <w:pPr>
        <w:pStyle w:val="BodyText"/>
        <w:ind w:left="160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paragraph</w:t>
      </w:r>
      <w:r>
        <w:rPr>
          <w:spacing w:val="-5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-4"/>
        </w:rPr>
        <w:t> </w:t>
      </w:r>
      <w:r>
        <w:rPr/>
        <w:t>heading.</w:t>
      </w:r>
    </w:p>
    <w:p>
      <w:pPr>
        <w:pStyle w:val="BodyText"/>
      </w:pPr>
    </w:p>
    <w:p>
      <w:pPr>
        <w:pStyle w:val="BodyText"/>
      </w:pPr>
    </w:p>
    <w:p>
      <w:pPr>
        <w:pStyle w:val="Heading2"/>
        <w:ind w:left="160"/>
      </w:pPr>
      <w:bookmarkStart w:name="LIMITATION AND FUTURE RESEARCH DIRECTION" w:id="13"/>
      <w:bookmarkEnd w:id="13"/>
      <w:r>
        <w:rPr>
          <w:b w:val="0"/>
        </w:rPr>
      </w:r>
      <w:r>
        <w:rPr/>
        <w:t>LIMITATION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FUTURE</w:t>
      </w:r>
      <w:r>
        <w:rPr>
          <w:spacing w:val="-8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DIRECTIONS</w:t>
      </w:r>
    </w:p>
    <w:p>
      <w:pPr>
        <w:pStyle w:val="BodyText"/>
        <w:rPr>
          <w:b/>
        </w:rPr>
      </w:pPr>
    </w:p>
    <w:p>
      <w:pPr>
        <w:pStyle w:val="BodyText"/>
        <w:ind w:left="160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paragraph</w:t>
      </w:r>
      <w:r>
        <w:rPr>
          <w:spacing w:val="-5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-4"/>
        </w:rPr>
        <w:t> </w:t>
      </w:r>
      <w:r>
        <w:rPr/>
        <w:t>heading.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ind w:left="160"/>
      </w:pPr>
      <w:bookmarkStart w:name="REFERENCES" w:id="14"/>
      <w:bookmarkEnd w:id="14"/>
      <w:r>
        <w:rPr>
          <w:b w:val="0"/>
        </w:rPr>
      </w:r>
      <w:r>
        <w:rPr/>
        <w:t>REFERENCES</w:t>
      </w:r>
    </w:p>
    <w:p>
      <w:pPr>
        <w:pStyle w:val="BodyText"/>
        <w:rPr>
          <w:b/>
        </w:rPr>
      </w:pPr>
    </w:p>
    <w:p>
      <w:pPr>
        <w:pStyle w:val="BodyText"/>
        <w:ind w:left="160" w:right="218"/>
        <w:jc w:val="both"/>
      </w:pPr>
      <w:r>
        <w:rPr/>
        <w:t>*The authors are required to follow APA (American Psychological Association) referencing</w:t>
      </w:r>
      <w:r>
        <w:rPr>
          <w:spacing w:val="1"/>
        </w:rPr>
        <w:t> </w:t>
      </w:r>
      <w:r>
        <w:rPr/>
        <w:t>style. Sort the reference list according to the alphabetical order. Use hanging indent-1 cm,</w:t>
      </w:r>
      <w:r>
        <w:rPr>
          <w:spacing w:val="1"/>
        </w:rPr>
        <w:t> </w:t>
      </w:r>
      <w:r>
        <w:rPr/>
        <w:t>11points.</w:t>
      </w:r>
    </w:p>
    <w:p>
      <w:pPr>
        <w:pStyle w:val="BodyText"/>
      </w:pPr>
    </w:p>
    <w:p>
      <w:pPr>
        <w:spacing w:before="0"/>
        <w:ind w:left="160" w:right="0" w:firstLine="0"/>
        <w:jc w:val="both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Journal:</w:t>
      </w:r>
    </w:p>
    <w:p>
      <w:pPr>
        <w:pStyle w:val="BodyText"/>
        <w:ind w:left="698" w:right="105" w:hanging="539"/>
        <w:jc w:val="both"/>
      </w:pPr>
      <w:r>
        <w:rPr/>
        <w:t>Pérez, A., &amp; Rodriguez del Bosque, I. (2015). Corporate social responsibility and customer</w:t>
      </w:r>
      <w:r>
        <w:rPr>
          <w:spacing w:val="1"/>
        </w:rPr>
        <w:t> </w:t>
      </w:r>
      <w:r>
        <w:rPr/>
        <w:t>loyalty:</w:t>
      </w:r>
      <w:r>
        <w:rPr>
          <w:spacing w:val="-6"/>
        </w:rPr>
        <w:t> </w:t>
      </w:r>
      <w:r>
        <w:rPr/>
        <w:t>exploring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identification,</w:t>
      </w:r>
      <w:r>
        <w:rPr>
          <w:spacing w:val="-10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type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company.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51"/>
        </w:rPr>
        <w:t> </w:t>
      </w:r>
      <w:r>
        <w:rPr>
          <w:i/>
        </w:rPr>
        <w:t>Services</w:t>
      </w:r>
      <w:r>
        <w:rPr>
          <w:i/>
          <w:spacing w:val="-4"/>
        </w:rPr>
        <w:t> </w:t>
      </w:r>
      <w:r>
        <w:rPr>
          <w:i/>
        </w:rPr>
        <w:t>Marketing</w:t>
      </w:r>
      <w:r>
        <w:rPr/>
        <w:t>,</w:t>
      </w:r>
      <w:r>
        <w:rPr>
          <w:spacing w:val="-4"/>
        </w:rPr>
        <w:t> </w:t>
      </w:r>
      <w:r>
        <w:rPr>
          <w:i/>
        </w:rPr>
        <w:t>29</w:t>
      </w:r>
      <w:r>
        <w:rPr/>
        <w:t>(1),</w:t>
      </w:r>
      <w:r>
        <w:rPr>
          <w:spacing w:val="-1"/>
        </w:rPr>
        <w:t> </w:t>
      </w:r>
      <w:r>
        <w:rPr/>
        <w:t>15-25.</w:t>
      </w:r>
    </w:p>
    <w:p>
      <w:pPr>
        <w:pStyle w:val="BodyText"/>
        <w:spacing w:before="12"/>
        <w:rPr>
          <w:sz w:val="23"/>
        </w:rPr>
      </w:pPr>
    </w:p>
    <w:p>
      <w:pPr>
        <w:spacing w:before="0"/>
        <w:ind w:left="160" w:right="0" w:firstLine="0"/>
        <w:jc w:val="both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Book:</w:t>
      </w:r>
    </w:p>
    <w:p>
      <w:pPr>
        <w:spacing w:before="0"/>
        <w:ind w:left="698" w:right="115" w:hanging="539"/>
        <w:jc w:val="both"/>
        <w:rPr>
          <w:sz w:val="24"/>
        </w:rPr>
      </w:pPr>
      <w:r>
        <w:rPr>
          <w:sz w:val="24"/>
        </w:rPr>
        <w:t>Calfee,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Valencia,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i/>
          <w:sz w:val="24"/>
        </w:rPr>
        <w:t>APA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preparing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manuscripts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publication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Washington,</w:t>
      </w:r>
      <w:r>
        <w:rPr>
          <w:spacing w:val="-4"/>
          <w:sz w:val="24"/>
        </w:rPr>
        <w:t> </w:t>
      </w:r>
      <w:r>
        <w:rPr>
          <w:sz w:val="24"/>
        </w:rPr>
        <w:t>DC:</w:t>
      </w:r>
      <w:r>
        <w:rPr>
          <w:spacing w:val="-5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Psychological</w:t>
      </w:r>
      <w:r>
        <w:rPr>
          <w:spacing w:val="-5"/>
          <w:sz w:val="24"/>
        </w:rPr>
        <w:t> </w:t>
      </w:r>
      <w:r>
        <w:rPr>
          <w:sz w:val="24"/>
        </w:rPr>
        <w:t>Association.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0" w:right="0" w:firstLine="0"/>
        <w:jc w:val="both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Source:</w:t>
      </w:r>
    </w:p>
    <w:p>
      <w:pPr>
        <w:spacing w:before="0"/>
        <w:ind w:left="698" w:right="115" w:hanging="539"/>
        <w:jc w:val="both"/>
        <w:rPr>
          <w:sz w:val="24"/>
        </w:rPr>
      </w:pPr>
      <w:r>
        <w:rPr>
          <w:sz w:val="24"/>
        </w:rPr>
        <w:t>Bernstein, M. (2002). 10 tips on writing the living web. </w:t>
      </w:r>
      <w:r>
        <w:rPr>
          <w:i/>
          <w:sz w:val="24"/>
        </w:rPr>
        <w:t>A List Apart: For People Who 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Websites,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149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Retrieved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hyperlink r:id="rId8">
        <w:r>
          <w:rPr>
            <w:sz w:val="24"/>
          </w:rPr>
          <w:t>http://www.alistapart.com/articles/writeliving</w:t>
        </w:r>
      </w:hyperlink>
    </w:p>
    <w:p>
      <w:pPr>
        <w:spacing w:after="0"/>
        <w:jc w:val="both"/>
        <w:rPr>
          <w:sz w:val="24"/>
        </w:rPr>
        <w:sectPr>
          <w:pgSz w:w="11910" w:h="16840"/>
          <w:pgMar w:header="0" w:footer="0" w:top="780" w:bottom="280" w:left="1280" w:right="1320"/>
        </w:sectPr>
      </w:pPr>
    </w:p>
    <w:p>
      <w:pPr>
        <w:pStyle w:val="Heading1"/>
        <w:spacing w:before="25"/>
      </w:pPr>
      <w:r>
        <w:rPr/>
        <w:pict>
          <v:shape style="position:absolute;margin-left:50.430275pt;margin-top:361.051727pt;width:497.3pt;height:122.65pt;mso-position-horizontal-relative:page;mso-position-vertical-relative:page;z-index:-15982080;rotation:315" type="#_x0000_t136" fillcolor="#e7e9ec" stroked="f">
            <o:extrusion v:ext="view" autorotationcenter="t"/>
            <v:textpath style="font-family:&quot;Arial MT&quot;;font-size:122pt;v-text-kern:t;mso-text-shadow:auto" string="SAMPLE"/>
            <w10:wrap type="none"/>
          </v:shape>
        </w:pict>
      </w:r>
      <w:r>
        <w:rPr>
          <w:color w:val="FF0000"/>
        </w:rPr>
        <w:t>A</w:t>
      </w:r>
      <w:r>
        <w:rPr>
          <w:color w:val="FF0000"/>
          <w:spacing w:val="-6"/>
        </w:rPr>
        <w:t> </w:t>
      </w:r>
      <w:r>
        <w:rPr>
          <w:color w:val="FF0000"/>
        </w:rPr>
        <w:t>SAMPLE</w:t>
      </w:r>
      <w:r>
        <w:rPr>
          <w:color w:val="FF0000"/>
          <w:spacing w:val="-5"/>
        </w:rPr>
        <w:t> </w:t>
      </w:r>
      <w:r>
        <w:rPr>
          <w:color w:val="FF0000"/>
        </w:rPr>
        <w:t>OF</w:t>
      </w:r>
      <w:r>
        <w:rPr>
          <w:color w:val="FF0000"/>
          <w:spacing w:val="-5"/>
        </w:rPr>
        <w:t> </w:t>
      </w:r>
      <w:r>
        <w:rPr>
          <w:color w:val="FF0000"/>
        </w:rPr>
        <w:t>AN</w:t>
      </w:r>
      <w:r>
        <w:rPr>
          <w:color w:val="FF0000"/>
          <w:spacing w:val="-5"/>
        </w:rPr>
        <w:t> </w:t>
      </w:r>
      <w:r>
        <w:rPr>
          <w:color w:val="FF0000"/>
        </w:rPr>
        <w:t>EXTENDED</w:t>
      </w:r>
      <w:r>
        <w:rPr>
          <w:color w:val="FF0000"/>
          <w:spacing w:val="-5"/>
        </w:rPr>
        <w:t> </w:t>
      </w:r>
      <w:r>
        <w:rPr>
          <w:color w:val="FF0000"/>
        </w:rPr>
        <w:t>ABSTRACT</w:t>
      </w:r>
    </w:p>
    <w:p>
      <w:pPr>
        <w:pStyle w:val="BodyText"/>
        <w:spacing w:before="5"/>
        <w:rPr>
          <w:b/>
          <w:sz w:val="36"/>
        </w:rPr>
      </w:pPr>
    </w:p>
    <w:p>
      <w:pPr>
        <w:spacing w:before="0"/>
        <w:ind w:left="1028" w:right="1040" w:firstLine="0"/>
        <w:jc w:val="center"/>
        <w:rPr>
          <w:b/>
          <w:sz w:val="28"/>
        </w:rPr>
      </w:pPr>
      <w:r>
        <w:rPr>
          <w:b/>
          <w:sz w:val="28"/>
          <w:shd w:fill="FF9900" w:color="auto" w:val="clear"/>
        </w:rPr>
        <w:t>Divers’</w:t>
      </w:r>
      <w:r>
        <w:rPr>
          <w:b/>
          <w:spacing w:val="-11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Willingness</w:t>
      </w:r>
      <w:r>
        <w:rPr>
          <w:b/>
          <w:spacing w:val="-10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to</w:t>
      </w:r>
      <w:r>
        <w:rPr>
          <w:b/>
          <w:spacing w:val="-10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Pay</w:t>
      </w:r>
      <w:r>
        <w:rPr>
          <w:b/>
          <w:spacing w:val="-10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for</w:t>
      </w:r>
      <w:r>
        <w:rPr>
          <w:b/>
          <w:spacing w:val="-10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Conservation</w:t>
      </w:r>
      <w:r>
        <w:rPr>
          <w:b/>
          <w:spacing w:val="-10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Efforts</w:t>
      </w:r>
      <w:r>
        <w:rPr>
          <w:b/>
          <w:spacing w:val="-11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in</w:t>
      </w:r>
      <w:r>
        <w:rPr>
          <w:b/>
          <w:spacing w:val="-10"/>
          <w:sz w:val="28"/>
          <w:shd w:fill="FF9900" w:color="auto" w:val="clear"/>
        </w:rPr>
        <w:t> </w:t>
      </w:r>
      <w:r>
        <w:rPr>
          <w:b/>
          <w:sz w:val="28"/>
          <w:shd w:fill="FF9900" w:color="auto" w:val="clear"/>
        </w:rPr>
        <w:t>Malaysia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Heading2"/>
        <w:ind w:left="1028" w:right="1040"/>
        <w:jc w:val="center"/>
      </w:pPr>
      <w:r>
        <w:rPr/>
        <w:t>Ali Abdul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ind w:left="1028" w:right="1040"/>
        <w:jc w:val="center"/>
      </w:pPr>
      <w:r>
        <w:rPr>
          <w:spacing w:val="-1"/>
        </w:rPr>
        <w:t>University,</w:t>
      </w:r>
      <w:r>
        <w:rPr>
          <w:spacing w:val="-10"/>
        </w:rPr>
        <w:t> </w:t>
      </w:r>
      <w:r>
        <w:rPr/>
        <w:t>Malaysia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28" w:right="1040"/>
        <w:jc w:val="center"/>
      </w:pPr>
      <w:r>
        <w:rPr/>
        <w:t>*Correspondence:</w:t>
      </w:r>
      <w:r>
        <w:rPr>
          <w:spacing w:val="-4"/>
        </w:rPr>
        <w:t> </w:t>
      </w:r>
      <w:hyperlink r:id="rId11">
        <w:r>
          <w:rPr/>
          <w:t>aliabdlim@uni.edu.my</w:t>
        </w:r>
      </w:hyperlink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100" w:right="122"/>
        <w:jc w:val="both"/>
      </w:pPr>
      <w:r>
        <w:rPr>
          <w:b/>
        </w:rPr>
        <w:t>Keywords:</w:t>
      </w:r>
      <w:r>
        <w:rPr>
          <w:b/>
          <w:spacing w:val="1"/>
        </w:rPr>
        <w:t> </w:t>
      </w:r>
      <w:r>
        <w:rPr/>
        <w:t>Conservation;</w:t>
      </w:r>
      <w:r>
        <w:rPr>
          <w:spacing w:val="1"/>
        </w:rPr>
        <w:t> </w:t>
      </w:r>
      <w:r>
        <w:rPr/>
        <w:t>Diver</w:t>
      </w:r>
      <w:r>
        <w:rPr>
          <w:spacing w:val="1"/>
        </w:rPr>
        <w:t> </w:t>
      </w:r>
      <w:r>
        <w:rPr/>
        <w:t>motivation;</w:t>
      </w:r>
      <w:r>
        <w:rPr>
          <w:spacing w:val="1"/>
        </w:rPr>
        <w:t> </w:t>
      </w:r>
      <w:r>
        <w:rPr/>
        <w:t>Diver</w:t>
      </w:r>
      <w:r>
        <w:rPr>
          <w:spacing w:val="1"/>
        </w:rPr>
        <w:t> </w:t>
      </w:r>
      <w:r>
        <w:rPr/>
        <w:t>satisfaction;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underwater</w:t>
      </w:r>
      <w:r>
        <w:rPr>
          <w:spacing w:val="1"/>
        </w:rPr>
        <w:t> </w:t>
      </w:r>
      <w:r>
        <w:rPr/>
        <w:t>behavior;</w:t>
      </w:r>
      <w:r>
        <w:rPr>
          <w:spacing w:val="-1"/>
        </w:rPr>
        <w:t> </w:t>
      </w:r>
      <w:r>
        <w:rPr/>
        <w:t>Willingness to pay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spacing w:line="276" w:lineRule="auto" w:before="1"/>
        <w:ind w:right="118"/>
        <w:jc w:val="both"/>
      </w:pPr>
      <w:r>
        <w:rPr>
          <w:shd w:fill="FF9900" w:color="auto" w:val="clear"/>
        </w:rPr>
        <w:t>EXTENDED ABSTRACT (The extended abstract can be written in English, Malay or Arabic</w:t>
      </w:r>
      <w:r>
        <w:rPr>
          <w:spacing w:val="1"/>
        </w:rPr>
        <w:t> </w:t>
      </w:r>
      <w:r>
        <w:rPr>
          <w:shd w:fill="FF9900" w:color="auto" w:val="clear"/>
        </w:rPr>
        <w:t>Language</w:t>
      </w:r>
      <w:r>
        <w:rPr>
          <w:spacing w:val="-1"/>
          <w:shd w:fill="FF9900" w:color="auto" w:val="clear"/>
        </w:rPr>
        <w:t> </w:t>
      </w:r>
      <w:r>
        <w:rPr>
          <w:shd w:fill="FF9900" w:color="auto" w:val="clear"/>
        </w:rPr>
        <w:t>with a total of 1,000</w:t>
      </w:r>
      <w:r>
        <w:rPr>
          <w:spacing w:val="-1"/>
          <w:shd w:fill="FF9900" w:color="auto" w:val="clear"/>
        </w:rPr>
        <w:t> </w:t>
      </w:r>
      <w:r>
        <w:rPr>
          <w:shd w:fill="FF9900" w:color="auto" w:val="clear"/>
        </w:rPr>
        <w:t>to 1,500 words)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276" w:lineRule="auto"/>
        <w:ind w:left="100" w:right="117"/>
        <w:jc w:val="both"/>
      </w:pPr>
      <w:r>
        <w:rPr/>
        <w:t>Malaysia's copious marine resources and favorable climate make it a sought-after location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divers.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Diving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(PADI),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52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diving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globally,</w:t>
      </w:r>
      <w:r>
        <w:rPr>
          <w:spacing w:val="1"/>
        </w:rPr>
        <w:t> </w:t>
      </w:r>
      <w:r>
        <w:rPr/>
        <w:t>disclosed that approximately 900,000</w:t>
      </w:r>
      <w:r>
        <w:rPr>
          <w:spacing w:val="1"/>
        </w:rPr>
        <w:t> </w:t>
      </w:r>
      <w:r>
        <w:rPr/>
        <w:t>divers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/>
        <w:t>certified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year,</w:t>
      </w:r>
      <w:r>
        <w:rPr>
          <w:spacing w:val="-2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total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25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certified</w:t>
      </w:r>
      <w:r>
        <w:rPr>
          <w:spacing w:val="-3"/>
        </w:rPr>
        <w:t> </w:t>
      </w:r>
      <w:r>
        <w:rPr/>
        <w:t>divers</w:t>
      </w:r>
      <w:r>
        <w:rPr>
          <w:spacing w:val="-2"/>
        </w:rPr>
        <w:t> </w:t>
      </w:r>
      <w:r>
        <w:rPr/>
        <w:t>worldwide.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0" w:right="115"/>
        <w:jc w:val="both"/>
      </w:pPr>
      <w:r>
        <w:rPr/>
        <w:t>While diving tourism generates employment opportunities and economic activities such as</w:t>
      </w:r>
      <w:r>
        <w:rPr>
          <w:spacing w:val="1"/>
        </w:rPr>
        <w:t> </w:t>
      </w:r>
      <w:r>
        <w:rPr/>
        <w:t>training, underwater guides, dive masters, and boat operators, it is crucial to manage diving</w:t>
      </w:r>
      <w:r>
        <w:rPr>
          <w:spacing w:val="1"/>
        </w:rPr>
        <w:t> </w:t>
      </w:r>
      <w:r>
        <w:rPr/>
        <w:t>sites</w:t>
      </w:r>
      <w:r>
        <w:rPr>
          <w:spacing w:val="8"/>
        </w:rPr>
        <w:t> </w:t>
      </w:r>
      <w:r>
        <w:rPr/>
        <w:t>effectively</w:t>
      </w:r>
      <w:r>
        <w:rPr>
          <w:spacing w:val="9"/>
        </w:rPr>
        <w:t> </w:t>
      </w:r>
      <w:r>
        <w:rPr/>
        <w:t>and</w:t>
      </w:r>
      <w:r>
        <w:rPr>
          <w:spacing w:val="-5"/>
        </w:rPr>
        <w:t> </w:t>
      </w:r>
      <w:r>
        <w:rPr/>
        <w:t>implement</w:t>
      </w:r>
      <w:r>
        <w:rPr>
          <w:spacing w:val="-5"/>
        </w:rPr>
        <w:t> </w:t>
      </w:r>
      <w:r>
        <w:rPr/>
        <w:t>conservation</w:t>
      </w:r>
      <w:r>
        <w:rPr>
          <w:spacing w:val="-5"/>
        </w:rPr>
        <w:t> </w:t>
      </w:r>
      <w:r>
        <w:rPr/>
        <w:t>measures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mitigate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impacts</w:t>
      </w:r>
      <w:r>
        <w:rPr>
          <w:spacing w:val="-5"/>
        </w:rPr>
        <w:t> </w:t>
      </w:r>
      <w:r>
        <w:rPr/>
        <w:t>that</w:t>
      </w:r>
      <w:r>
        <w:rPr>
          <w:spacing w:val="-52"/>
        </w:rPr>
        <w:t> </w:t>
      </w:r>
      <w:r>
        <w:rPr/>
        <w:t>such activities may cause (Booth et al., 2022). The potential environmental drawbacks and</w:t>
      </w:r>
      <w:r>
        <w:rPr>
          <w:spacing w:val="1"/>
        </w:rPr>
        <w:t> </w:t>
      </w:r>
      <w:r>
        <w:rPr/>
        <w:t>adverse effects outweigh the economic and social benefits. For instance, human activities</w:t>
      </w:r>
      <w:r>
        <w:rPr>
          <w:spacing w:val="1"/>
        </w:rPr>
        <w:t> </w:t>
      </w:r>
      <w:r>
        <w:rPr/>
        <w:t>have placed marine species such as sharks, rays, turtles, and cetaceans in perilous situations</w:t>
      </w:r>
      <w:r>
        <w:rPr>
          <w:spacing w:val="-52"/>
        </w:rPr>
        <w:t> </w:t>
      </w:r>
      <w:r>
        <w:rPr/>
        <w:t>(Booth et al., 2022). This research aims to investigate whether the satisfaction, motivation,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fee or</w:t>
      </w:r>
      <w:r>
        <w:rPr>
          <w:spacing w:val="-1"/>
        </w:rPr>
        <w:t> </w:t>
      </w:r>
      <w:r>
        <w:rPr/>
        <w:t>permit in</w:t>
      </w:r>
      <w:r>
        <w:rPr>
          <w:spacing w:val="-1"/>
        </w:rPr>
        <w:t> </w:t>
      </w:r>
      <w:r>
        <w:rPr/>
        <w:t>Malaysian diving destinations.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spacing w:before="1"/>
        <w:jc w:val="both"/>
      </w:pPr>
      <w:r>
        <w:rPr>
          <w:shd w:fill="FF9900" w:color="auto" w:val="clear"/>
        </w:rPr>
        <w:t>LITERATURE</w:t>
      </w:r>
      <w:r>
        <w:rPr>
          <w:spacing w:val="-8"/>
          <w:shd w:fill="FF9900" w:color="auto" w:val="clear"/>
        </w:rPr>
        <w:t> </w:t>
      </w:r>
      <w:r>
        <w:rPr>
          <w:shd w:fill="FF9900" w:color="auto" w:val="clear"/>
        </w:rPr>
        <w:t>REVIEW</w:t>
      </w: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Willingness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Pay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/>
        <w:ind w:left="100" w:right="113"/>
        <w:jc w:val="both"/>
      </w:pPr>
      <w:r>
        <w:rPr/>
        <w:t>Activities that utilize marine biodiversity resources in the maritime sector are frequently</w:t>
      </w:r>
      <w:r>
        <w:rPr>
          <w:spacing w:val="1"/>
        </w:rPr>
        <w:t> </w:t>
      </w:r>
      <w:r>
        <w:rPr/>
        <w:t>undervalued as their cost is challenging to rationalize. This could lead to insufficient funding,</w:t>
      </w:r>
      <w:r>
        <w:rPr>
          <w:spacing w:val="-52"/>
        </w:rPr>
        <w:t> </w:t>
      </w:r>
      <w:r>
        <w:rPr/>
        <w:t>resulting</w:t>
      </w:r>
      <w:r>
        <w:rPr>
          <w:spacing w:val="54"/>
        </w:rPr>
        <w:t> </w:t>
      </w:r>
      <w:r>
        <w:rPr/>
        <w:t>in environmental degradation. User fees can assist in marine conservation efforts.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correctly,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conservation.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essential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users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maritime</w:t>
      </w:r>
      <w:r>
        <w:rPr>
          <w:spacing w:val="2"/>
        </w:rPr>
        <w:t> </w:t>
      </w:r>
      <w:r>
        <w:rPr/>
        <w:t>environment</w:t>
      </w:r>
      <w:r>
        <w:rPr>
          <w:spacing w:val="2"/>
        </w:rPr>
        <w:t> </w:t>
      </w:r>
      <w:r>
        <w:rPr/>
        <w:t>to</w:t>
      </w:r>
      <w:r>
        <w:rPr>
          <w:spacing w:val="41"/>
        </w:rPr>
        <w:t> </w:t>
      </w:r>
      <w:r>
        <w:rPr/>
        <w:t>contribute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its</w:t>
      </w:r>
    </w:p>
    <w:p>
      <w:pPr>
        <w:spacing w:after="0" w:line="276" w:lineRule="auto"/>
        <w:jc w:val="both"/>
        <w:sectPr>
          <w:footerReference w:type="default" r:id="rId9"/>
          <w:footerReference w:type="even" r:id="rId10"/>
          <w:pgSz w:w="11920" w:h="16840"/>
          <w:pgMar w:footer="799" w:header="0" w:top="1420" w:bottom="980" w:left="1340" w:right="1340"/>
        </w:sectPr>
      </w:pPr>
    </w:p>
    <w:p>
      <w:pPr>
        <w:pStyle w:val="BodyText"/>
        <w:spacing w:line="276" w:lineRule="auto" w:before="24"/>
        <w:ind w:left="100" w:right="114"/>
        <w:jc w:val="both"/>
      </w:pPr>
      <w:r>
        <w:rPr/>
        <w:pict>
          <v:shape style="position:absolute;margin-left:50.430275pt;margin-top:361.051727pt;width:497.3pt;height:122.65pt;mso-position-horizontal-relative:page;mso-position-vertical-relative:page;z-index:-15981568;rotation:315" type="#_x0000_t136" fillcolor="#e7e9ec" stroked="f">
            <o:extrusion v:ext="view" autorotationcenter="t"/>
            <v:textpath style="font-family:&quot;Arial MT&quot;;font-size:122pt;v-text-kern:t;mso-text-shadow:auto" string="SAMPLE"/>
            <w10:wrap type="none"/>
          </v:shape>
        </w:pict>
      </w:r>
      <w:r>
        <w:rPr/>
        <w:t>sustainability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fees,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endeavors.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user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typically</w:t>
      </w:r>
      <w:r>
        <w:rPr>
          <w:spacing w:val="-2"/>
        </w:rPr>
        <w:t> </w:t>
      </w:r>
      <w:r>
        <w:rPr/>
        <w:t>apply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entry,</w:t>
      </w:r>
      <w:r>
        <w:rPr>
          <w:spacing w:val="-2"/>
        </w:rPr>
        <w:t> </w:t>
      </w:r>
      <w:r>
        <w:rPr/>
        <w:t>exit,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diving.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</w:pPr>
      <w:r>
        <w:rPr/>
        <w:t>Motivation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Divers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Willingness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Pay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00" w:right="117"/>
        <w:jc w:val="both"/>
      </w:pPr>
      <w:r>
        <w:rPr/>
        <w:t>Most tourism industries use travel motivation to determine tourist engagement and travel</w:t>
      </w:r>
      <w:r>
        <w:rPr>
          <w:spacing w:val="1"/>
        </w:rPr>
        <w:t> </w:t>
      </w:r>
      <w:r>
        <w:rPr/>
        <w:t>patterns. It is a driving factor that encourages tourists to travel to destinations that satisfy</w:t>
      </w:r>
      <w:r>
        <w:rPr>
          <w:spacing w:val="1"/>
        </w:rPr>
        <w:t> </w:t>
      </w:r>
      <w:r>
        <w:rPr/>
        <w:t>their desires. Divers are willing to pay extra for great marine life, decent water conditions,</w:t>
      </w:r>
      <w:r>
        <w:rPr>
          <w:spacing w:val="1"/>
        </w:rPr>
        <w:t> </w:t>
      </w:r>
      <w:r>
        <w:rPr/>
        <w:t>interesting underwater settings and sceneries, and a wide diversity of fishes (Grafeld et al.,</w:t>
      </w:r>
      <w:r>
        <w:rPr>
          <w:spacing w:val="1"/>
        </w:rPr>
        <w:t> </w:t>
      </w:r>
      <w:r>
        <w:rPr/>
        <w:t>2016;</w:t>
      </w:r>
      <w:r>
        <w:rPr>
          <w:spacing w:val="-1"/>
        </w:rPr>
        <w:t> </w:t>
      </w:r>
      <w:r>
        <w:rPr/>
        <w:t>Schuhmann et al., 2019;</w:t>
      </w:r>
      <w:r>
        <w:rPr>
          <w:spacing w:val="-1"/>
        </w:rPr>
        <w:t> </w:t>
      </w:r>
      <w:r>
        <w:rPr/>
        <w:t>Trujillo et al., 2016).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</w:pPr>
      <w:r>
        <w:rPr/>
        <w:t>Responsible</w:t>
      </w:r>
      <w:r>
        <w:rPr>
          <w:spacing w:val="-4"/>
        </w:rPr>
        <w:t> </w:t>
      </w:r>
      <w:r>
        <w:rPr/>
        <w:t>Underwater</w:t>
      </w:r>
      <w:r>
        <w:rPr>
          <w:spacing w:val="-4"/>
        </w:rPr>
        <w:t> </w:t>
      </w:r>
      <w:r>
        <w:rPr/>
        <w:t>Behavior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Willingness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Pay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 w:before="1"/>
        <w:ind w:left="100" w:right="113"/>
        <w:jc w:val="both"/>
      </w:pPr>
      <w:r>
        <w:rPr/>
        <w:t>Incompetence, insufficient scuba diving skills and knowledge, and a lack of specialization</w:t>
      </w:r>
      <w:r>
        <w:rPr>
          <w:spacing w:val="1"/>
        </w:rPr>
        <w:t> </w:t>
      </w:r>
      <w:r>
        <w:rPr/>
        <w:t>among divers have the potential to cause permanent coral damage (Pepe, 2010). Previous</w:t>
      </w:r>
      <w:r>
        <w:rPr>
          <w:spacing w:val="1"/>
        </w:rPr>
        <w:t> </w:t>
      </w:r>
      <w:r>
        <w:rPr/>
        <w:t>studies have established a correlation between divers' specialization and training level and</w:t>
      </w:r>
      <w:r>
        <w:rPr>
          <w:spacing w:val="1"/>
        </w:rPr>
        <w:t> </w:t>
      </w:r>
      <w:r>
        <w:rPr/>
        <w:t>their responsible behavior underwater, indicating that well-educated divers are more likely</w:t>
      </w:r>
      <w:r>
        <w:rPr>
          <w:spacing w:val="1"/>
        </w:rPr>
        <w:t> </w:t>
      </w:r>
      <w:r>
        <w:rPr/>
        <w:t>to be conscientious (Allkins et al., 2021; Thapa et al., 2006). Divers who possess a good</w:t>
      </w:r>
      <w:r>
        <w:rPr>
          <w:spacing w:val="1"/>
        </w:rPr>
        <w:t> </w:t>
      </w:r>
      <w:r>
        <w:rPr/>
        <w:t>education and have undergone training appreciate the environment and are more likely to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conservation initiatives by</w:t>
      </w:r>
      <w:r>
        <w:rPr>
          <w:spacing w:val="-1"/>
        </w:rPr>
        <w:t> </w:t>
      </w:r>
      <w:r>
        <w:rPr/>
        <w:t>paying for them.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</w:pPr>
      <w:r>
        <w:rPr/>
        <w:t>Diver</w:t>
      </w:r>
      <w:r>
        <w:rPr>
          <w:spacing w:val="-4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Willingness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Pay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/>
        <w:ind w:left="100" w:right="116"/>
        <w:jc w:val="both"/>
      </w:pPr>
      <w:r>
        <w:rPr/>
        <w:t>Research has demonstrated a connection between diver satisfaction and the financing of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efforts.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captivating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expectations of tourists and divers can optimize profits, benefit the local community, and</w:t>
      </w:r>
      <w:r>
        <w:rPr>
          <w:spacing w:val="1"/>
        </w:rPr>
        <w:t> </w:t>
      </w:r>
      <w:r>
        <w:rPr/>
        <w:t>safeguard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environment</w:t>
      </w:r>
      <w:r>
        <w:rPr>
          <w:spacing w:val="9"/>
        </w:rPr>
        <w:t> </w:t>
      </w:r>
      <w:r>
        <w:rPr/>
        <w:t>(Duran-Roman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al.,</w:t>
      </w:r>
      <w:r>
        <w:rPr>
          <w:spacing w:val="-5"/>
        </w:rPr>
        <w:t> </w:t>
      </w:r>
      <w:r>
        <w:rPr/>
        <w:t>2021).</w:t>
      </w:r>
      <w:r>
        <w:rPr>
          <w:spacing w:val="-5"/>
        </w:rPr>
        <w:t> </w:t>
      </w:r>
      <w:r>
        <w:rPr/>
        <w:t>Contented</w:t>
      </w:r>
      <w:r>
        <w:rPr>
          <w:spacing w:val="-5"/>
        </w:rPr>
        <w:t> </w:t>
      </w:r>
      <w:r>
        <w:rPr/>
        <w:t>tourists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willing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pay</w:t>
      </w:r>
      <w:r>
        <w:rPr>
          <w:spacing w:val="-52"/>
        </w:rPr>
        <w:t> </w:t>
      </w:r>
      <w:r>
        <w:rPr/>
        <w:t>more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enhance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travel</w:t>
      </w:r>
      <w:r>
        <w:rPr>
          <w:spacing w:val="-3"/>
        </w:rPr>
        <w:t> </w:t>
      </w:r>
      <w:r>
        <w:rPr/>
        <w:t>experiences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mitigate</w:t>
      </w:r>
      <w:r>
        <w:rPr>
          <w:spacing w:val="-3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impacts</w:t>
      </w:r>
      <w:r>
        <w:rPr>
          <w:spacing w:val="-3"/>
        </w:rPr>
        <w:t> </w:t>
      </w:r>
      <w:r>
        <w:rPr/>
        <w:t>(Yu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al.,</w:t>
      </w:r>
      <w:r>
        <w:rPr>
          <w:spacing w:val="-3"/>
        </w:rPr>
        <w:t> </w:t>
      </w:r>
      <w:r>
        <w:rPr/>
        <w:t>2018).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</w:pPr>
      <w:r>
        <w:rPr/>
        <w:t>Research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spacing w:before="2"/>
        <w:rPr>
          <w:b/>
          <w:sz w:val="31"/>
        </w:rPr>
      </w:pPr>
    </w:p>
    <w:p>
      <w:pPr>
        <w:tabs>
          <w:tab w:pos="819" w:val="left" w:leader="none"/>
        </w:tabs>
        <w:spacing w:line="276" w:lineRule="auto" w:before="0"/>
        <w:ind w:left="100" w:right="113" w:firstLine="0"/>
        <w:jc w:val="left"/>
        <w:rPr>
          <w:i/>
          <w:sz w:val="24"/>
        </w:rPr>
      </w:pPr>
      <w:r>
        <w:rPr>
          <w:b/>
          <w:i/>
          <w:sz w:val="24"/>
        </w:rPr>
        <w:t>H1</w:t>
        <w:tab/>
      </w:r>
      <w:r>
        <w:rPr>
          <w:i/>
          <w:sz w:val="24"/>
        </w:rPr>
        <w:t>Motivation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divers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engage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dive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expedition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affects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divers’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willingness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conservation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efforts.</w:t>
      </w:r>
    </w:p>
    <w:p>
      <w:pPr>
        <w:tabs>
          <w:tab w:pos="819" w:val="left" w:leader="none"/>
        </w:tabs>
        <w:spacing w:line="276" w:lineRule="auto" w:before="44"/>
        <w:ind w:left="100" w:right="123" w:firstLine="0"/>
        <w:jc w:val="left"/>
        <w:rPr>
          <w:i/>
          <w:sz w:val="24"/>
        </w:rPr>
      </w:pPr>
      <w:r>
        <w:rPr>
          <w:b/>
          <w:i/>
          <w:sz w:val="24"/>
        </w:rPr>
        <w:t>H2</w:t>
        <w:tab/>
      </w:r>
      <w:r>
        <w:rPr>
          <w:i/>
          <w:sz w:val="24"/>
        </w:rPr>
        <w:t>Divers’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responsible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underwater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affects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divers’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willingness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conservation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efforts.</w:t>
      </w:r>
    </w:p>
    <w:p>
      <w:pPr>
        <w:tabs>
          <w:tab w:pos="819" w:val="left" w:leader="none"/>
        </w:tabs>
        <w:spacing w:before="44"/>
        <w:ind w:left="100" w:right="0" w:firstLine="0"/>
        <w:jc w:val="left"/>
        <w:rPr>
          <w:i/>
          <w:sz w:val="24"/>
        </w:rPr>
      </w:pPr>
      <w:r>
        <w:rPr>
          <w:b/>
          <w:i/>
          <w:sz w:val="24"/>
        </w:rPr>
        <w:t>H3</w:t>
        <w:tab/>
      </w:r>
      <w:r>
        <w:rPr>
          <w:i/>
          <w:sz w:val="24"/>
        </w:rPr>
        <w:t>Diver’s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satisfaction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affects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divers’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willingness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conservation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efforts.</w:t>
      </w:r>
    </w:p>
    <w:p>
      <w:pPr>
        <w:spacing w:after="0"/>
        <w:jc w:val="left"/>
        <w:rPr>
          <w:sz w:val="24"/>
        </w:rPr>
        <w:sectPr>
          <w:pgSz w:w="11920" w:h="16840"/>
          <w:pgMar w:header="0" w:footer="799" w:top="1420" w:bottom="980" w:left="1340" w:right="1340"/>
        </w:sectPr>
      </w:pPr>
    </w:p>
    <w:p>
      <w:pPr>
        <w:pStyle w:val="Heading2"/>
        <w:spacing w:before="24"/>
        <w:jc w:val="both"/>
      </w:pPr>
      <w:r>
        <w:rPr/>
        <w:pict>
          <v:shape style="position:absolute;margin-left:50.430275pt;margin-top:361.051849pt;width:497.3pt;height:122.65pt;mso-position-horizontal-relative:page;mso-position-vertical-relative:page;z-index:-15981056;rotation:315" type="#_x0000_t136" fillcolor="#e7e9ec" stroked="f">
            <o:extrusion v:ext="view" autorotationcenter="t"/>
            <v:textpath style="font-family:&quot;Arial MT&quot;;font-size:122pt;v-text-kern:t;mso-text-shadow:auto" string="SAMPLE"/>
            <w10:wrap type="none"/>
          </v:shape>
        </w:pict>
      </w:r>
      <w:r>
        <w:rPr>
          <w:shd w:fill="FF9900" w:color="auto" w:val="clear"/>
        </w:rPr>
        <w:t>RESEARCH</w:t>
      </w:r>
      <w:r>
        <w:rPr>
          <w:spacing w:val="-4"/>
          <w:shd w:fill="FF9900" w:color="auto" w:val="clear"/>
        </w:rPr>
        <w:t> </w:t>
      </w:r>
      <w:r>
        <w:rPr>
          <w:shd w:fill="FF9900" w:color="auto" w:val="clear"/>
        </w:rPr>
        <w:t>METHOD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 w:before="1"/>
        <w:ind w:left="100" w:right="113"/>
        <w:jc w:val="both"/>
      </w:pPr>
      <w:r>
        <w:rPr/>
        <w:t>The aim of this study is to gather quantitative data from a group of divers who have visited</w:t>
      </w:r>
      <w:r>
        <w:rPr>
          <w:spacing w:val="1"/>
        </w:rPr>
        <w:t> </w:t>
      </w:r>
      <w:r>
        <w:rPr/>
        <w:t>diving sites in Malaysia. The study's minimum sample size of 74 respondents is based on the</w:t>
      </w:r>
      <w:r>
        <w:rPr>
          <w:spacing w:val="1"/>
        </w:rPr>
        <w:t> </w:t>
      </w:r>
      <w:r>
        <w:rPr/>
        <w:t>recommendations of Tabachnick and Fidell (2007). To collect data, a non-probability survey</w:t>
      </w:r>
      <w:r>
        <w:rPr>
          <w:spacing w:val="1"/>
        </w:rPr>
        <w:t> </w:t>
      </w:r>
      <w:r>
        <w:rPr/>
        <w:t>questionnaire was utilized. Given the constraints of the COVID-19 pandemic, the Google</w:t>
      </w:r>
      <w:r>
        <w:rPr>
          <w:spacing w:val="1"/>
        </w:rPr>
        <w:t> </w:t>
      </w:r>
      <w:r>
        <w:rPr/>
        <w:t>Form was selected as the data collection tool. The survey was distributed through several</w:t>
      </w:r>
      <w:r>
        <w:rPr>
          <w:spacing w:val="1"/>
        </w:rPr>
        <w:t> </w:t>
      </w:r>
      <w:r>
        <w:rPr/>
        <w:t>Malaysian scuba social media groups such as Scubajunkie, Malaysia Diving Community, and</w:t>
      </w:r>
      <w:r>
        <w:rPr>
          <w:spacing w:val="1"/>
        </w:rPr>
        <w:t> </w:t>
      </w:r>
      <w:r>
        <w:rPr/>
        <w:t>@clubnomad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WhatsApp,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Instagram,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potential respondents. IBM SPSS Statistics version 26 was employed to analyze the acquired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measurement scale for domestic divers' motivation was adapted and adopted from</w:t>
      </w:r>
      <w:r>
        <w:rPr>
          <w:spacing w:val="1"/>
        </w:rPr>
        <w:t> </w:t>
      </w:r>
      <w:r>
        <w:rPr/>
        <w:t>Carvache-Franco et al. (2020), while the measurement of divers' responsible underwater</w:t>
      </w:r>
      <w:r>
        <w:rPr>
          <w:spacing w:val="1"/>
        </w:rPr>
        <w:t> </w:t>
      </w:r>
      <w:r>
        <w:rPr/>
        <w:t>behavior was based on Allkins et al. (2021). The satisfaction of divers was assessed using</w:t>
      </w:r>
      <w:r>
        <w:rPr>
          <w:spacing w:val="1"/>
        </w:rPr>
        <w:t> </w:t>
      </w:r>
      <w:r>
        <w:rPr/>
        <w:t>Musa et al. (2008), while the willingness of divers to pay for conservation activities was</w:t>
      </w:r>
      <w:r>
        <w:rPr>
          <w:spacing w:val="1"/>
        </w:rPr>
        <w:t> </w:t>
      </w:r>
      <w:r>
        <w:rPr/>
        <w:t>evaluated using Pedroso and Biu Kung'u (2019) and Schuhmann et al. (2019). Furthermore,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open-ended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 of conservation fees and their stance on paying for marine park conservation</w:t>
      </w:r>
      <w:r>
        <w:rPr>
          <w:spacing w:val="1"/>
        </w:rPr>
        <w:t> </w:t>
      </w:r>
      <w:r>
        <w:rPr/>
        <w:t>fees.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scales,</w:t>
      </w:r>
      <w:r>
        <w:rPr>
          <w:spacing w:val="-3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deviation,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52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1.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ind w:left="1028" w:right="1040"/>
        <w:jc w:val="center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968714</wp:posOffset>
            </wp:positionH>
            <wp:positionV relativeFrom="paragraph">
              <wp:posOffset>244183</wp:posOffset>
            </wp:positionV>
            <wp:extent cx="5656467" cy="855268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467" cy="85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8"/>
        </w:rPr>
        <w:t> </w:t>
      </w:r>
      <w:r>
        <w:rPr/>
        <w:t>1:</w:t>
      </w:r>
      <w:r>
        <w:rPr>
          <w:spacing w:val="-7"/>
        </w:rPr>
        <w:t> </w:t>
      </w:r>
      <w:r>
        <w:rPr/>
        <w:t>Descriptive</w:t>
      </w:r>
      <w:r>
        <w:rPr>
          <w:spacing w:val="-7"/>
        </w:rPr>
        <w:t> </w:t>
      </w:r>
      <w:r>
        <w:rPr/>
        <w:t>Statistics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spacing w:line="276" w:lineRule="auto" w:before="0"/>
        <w:ind w:left="100" w:right="118" w:firstLine="0"/>
        <w:jc w:val="both"/>
        <w:rPr>
          <w:sz w:val="22"/>
        </w:rPr>
      </w:pPr>
      <w:r>
        <w:rPr>
          <w:sz w:val="22"/>
        </w:rPr>
        <w:t>Note: WTP - Willingness to Pay, MD - Motivation of Divers, RUB - Responsible Underwater Behavior,</w:t>
      </w:r>
      <w:r>
        <w:rPr>
          <w:spacing w:val="1"/>
          <w:sz w:val="22"/>
        </w:rPr>
        <w:t> </w:t>
      </w:r>
      <w:r>
        <w:rPr>
          <w:sz w:val="22"/>
        </w:rPr>
        <w:t>DS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Diver</w:t>
      </w:r>
      <w:r>
        <w:rPr>
          <w:spacing w:val="-1"/>
          <w:sz w:val="22"/>
        </w:rPr>
        <w:t> </w:t>
      </w:r>
      <w:r>
        <w:rPr>
          <w:sz w:val="22"/>
        </w:rPr>
        <w:t>Satisfaction.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jc w:val="both"/>
      </w:pPr>
      <w:r>
        <w:rPr/>
        <w:t>Sample</w:t>
      </w:r>
      <w:r>
        <w:rPr>
          <w:spacing w:val="-2"/>
        </w:rPr>
        <w:t> </w:t>
      </w:r>
      <w:r>
        <w:rPr/>
        <w:t>Profile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 w:before="1"/>
        <w:ind w:left="100" w:right="115"/>
        <w:jc w:val="both"/>
      </w:pPr>
      <w:r>
        <w:rPr/>
        <w:t>Out of the total number of participants, which was 110, the majority were males, making up</w:t>
      </w:r>
      <w:r>
        <w:rPr>
          <w:spacing w:val="-52"/>
        </w:rPr>
        <w:t> </w:t>
      </w:r>
      <w:r>
        <w:rPr/>
        <w:t>54.5% of the sample. The largest age group was those aged between 41 and 50, 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34.30%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employed,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students and pensioners comprising 16.4% and 8.2% of the sample, respectively. More than</w:t>
      </w:r>
      <w:r>
        <w:rPr>
          <w:spacing w:val="1"/>
        </w:rPr>
        <w:t> </w:t>
      </w:r>
      <w:r>
        <w:rPr/>
        <w:t>half (54%) of the respondents had a monthly income of over RM 6,000, while only 24.5%</w:t>
      </w:r>
      <w:r>
        <w:rPr>
          <w:spacing w:val="1"/>
        </w:rPr>
        <w:t> </w:t>
      </w:r>
      <w:r>
        <w:rPr/>
        <w:t>earned less than RM 1,500 per month. The majority of the participants (47.3%) held an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Diver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dived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4-to-6</w:t>
      </w:r>
      <w:r>
        <w:rPr>
          <w:spacing w:val="1"/>
        </w:rPr>
        <w:t> </w:t>
      </w:r>
      <w:r>
        <w:rPr/>
        <w:t>fellow</w:t>
      </w:r>
      <w:r>
        <w:rPr>
          <w:spacing w:val="1"/>
        </w:rPr>
        <w:t> </w:t>
      </w:r>
      <w:r>
        <w:rPr/>
        <w:t>divers</w:t>
      </w:r>
      <w:r>
        <w:rPr>
          <w:spacing w:val="1"/>
        </w:rPr>
        <w:t> </w:t>
      </w:r>
      <w:r>
        <w:rPr/>
        <w:t>(50.9%).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vacation</w:t>
      </w:r>
      <w:r>
        <w:rPr>
          <w:spacing w:val="-3"/>
        </w:rPr>
        <w:t> </w:t>
      </w:r>
      <w:r>
        <w:rPr/>
        <w:t>duration,</w:t>
      </w:r>
      <w:r>
        <w:rPr>
          <w:spacing w:val="-3"/>
        </w:rPr>
        <w:t> </w:t>
      </w:r>
      <w:r>
        <w:rPr/>
        <w:t>61.8%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chose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stay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4-to-6</w:t>
      </w:r>
      <w:r>
        <w:rPr>
          <w:spacing w:val="-3"/>
        </w:rPr>
        <w:t> </w:t>
      </w:r>
      <w:r>
        <w:rPr/>
        <w:t>days.</w:t>
      </w:r>
    </w:p>
    <w:p>
      <w:pPr>
        <w:spacing w:after="0" w:line="276" w:lineRule="auto"/>
        <w:jc w:val="both"/>
        <w:sectPr>
          <w:footerReference w:type="default" r:id="rId12"/>
          <w:footerReference w:type="even" r:id="rId13"/>
          <w:pgSz w:w="11920" w:h="16840"/>
          <w:pgMar w:footer="799" w:header="0" w:top="1420" w:bottom="980" w:left="1340" w:right="1340"/>
          <w:pgNumType w:start="3"/>
        </w:sectPr>
      </w:pPr>
    </w:p>
    <w:p>
      <w:pPr>
        <w:pStyle w:val="Heading2"/>
        <w:spacing w:before="24"/>
      </w:pPr>
      <w:r>
        <w:rPr/>
        <w:pict>
          <v:shape style="position:absolute;margin-left:50.430275pt;margin-top:361.051849pt;width:497.3pt;height:122.65pt;mso-position-horizontal-relative:page;mso-position-vertical-relative:page;z-index:-15980032;rotation:315" type="#_x0000_t136" fillcolor="#e7e9ec" stroked="f">
            <o:extrusion v:ext="view" autorotationcenter="t"/>
            <v:textpath style="font-family:&quot;Arial MT&quot;;font-size:122pt;v-text-kern:t;mso-text-shadow:auto" string="SAMPLE"/>
            <w10:wrap type="none"/>
          </v:shape>
        </w:pict>
      </w:r>
      <w:r>
        <w:rPr>
          <w:shd w:fill="FF9900" w:color="auto" w:val="clear"/>
        </w:rPr>
        <w:t>RESULTS</w:t>
      </w:r>
    </w:p>
    <w:p>
      <w:pPr>
        <w:pStyle w:val="BodyText"/>
        <w:spacing w:before="2"/>
        <w:rPr>
          <w:b/>
          <w:sz w:val="31"/>
        </w:rPr>
      </w:pPr>
    </w:p>
    <w:p>
      <w:pPr>
        <w:spacing w:before="1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Multiple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Regression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/>
        <w:ind w:left="100" w:right="118"/>
        <w:jc w:val="both"/>
      </w:pPr>
      <w:r>
        <w:rPr/>
        <w:t>The model's R-square value was able to account for 53.5% of the variation in the willingness</w:t>
      </w:r>
      <w:r>
        <w:rPr>
          <w:spacing w:val="1"/>
        </w:rPr>
        <w:t> </w:t>
      </w:r>
      <w:r>
        <w:rPr/>
        <w:t>to pay for conservation efforts. The independent variables' tolerance values were all greater</w:t>
      </w:r>
      <w:r>
        <w:rPr>
          <w:spacing w:val="-52"/>
        </w:rPr>
        <w:t> </w:t>
      </w:r>
      <w:r>
        <w:rPr/>
        <w:t>than</w:t>
      </w:r>
      <w:r>
        <w:rPr>
          <w:spacing w:val="1"/>
        </w:rPr>
        <w:t> </w:t>
      </w:r>
      <w:r>
        <w:rPr/>
        <w:t>.10,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VIF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 issue of</w:t>
      </w:r>
      <w:r>
        <w:rPr>
          <w:spacing w:val="1"/>
        </w:rPr>
        <w:t> </w:t>
      </w:r>
      <w:r>
        <w:rPr/>
        <w:t>multicollinearity.</w:t>
      </w:r>
    </w:p>
    <w:p>
      <w:pPr>
        <w:pStyle w:val="BodyText"/>
      </w:pPr>
    </w:p>
    <w:p>
      <w:pPr>
        <w:pStyle w:val="BodyText"/>
        <w:spacing w:before="2"/>
        <w:rPr>
          <w:sz w:val="31"/>
        </w:rPr>
      </w:pPr>
    </w:p>
    <w:p>
      <w:pPr>
        <w:pStyle w:val="Heading2"/>
        <w:ind w:left="1028" w:right="1040"/>
        <w:jc w:val="center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950498</wp:posOffset>
            </wp:positionH>
            <wp:positionV relativeFrom="paragraph">
              <wp:posOffset>247219</wp:posOffset>
            </wp:positionV>
            <wp:extent cx="5699952" cy="699312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952" cy="69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6"/>
        </w:rPr>
        <w:t> </w:t>
      </w:r>
      <w:r>
        <w:rPr/>
        <w:t>2:</w:t>
      </w:r>
      <w:r>
        <w:rPr>
          <w:spacing w:val="-6"/>
        </w:rPr>
        <w:t> </w:t>
      </w:r>
      <w:r>
        <w:rPr/>
        <w:t>Coefficient</w:t>
      </w:r>
      <w:r>
        <w:rPr>
          <w:spacing w:val="-6"/>
        </w:rPr>
        <w:t> </w:t>
      </w:r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276" w:lineRule="auto" w:before="170"/>
        <w:ind w:left="100" w:right="118" w:firstLine="0"/>
        <w:jc w:val="both"/>
        <w:rPr>
          <w:sz w:val="22"/>
        </w:rPr>
      </w:pPr>
      <w:r>
        <w:rPr>
          <w:sz w:val="22"/>
        </w:rPr>
        <w:t>Note: WTP - Willingness to Pay, MD - Motivation of Divers, RUB - Responsible Underwater Behavior,</w:t>
      </w:r>
      <w:r>
        <w:rPr>
          <w:spacing w:val="1"/>
          <w:sz w:val="22"/>
        </w:rPr>
        <w:t> </w:t>
      </w:r>
      <w:r>
        <w:rPr>
          <w:sz w:val="22"/>
        </w:rPr>
        <w:t>DS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Diver</w:t>
      </w:r>
      <w:r>
        <w:rPr>
          <w:spacing w:val="-2"/>
          <w:sz w:val="22"/>
        </w:rPr>
        <w:t> </w:t>
      </w:r>
      <w:r>
        <w:rPr>
          <w:sz w:val="22"/>
        </w:rPr>
        <w:t>Satisfaction.</w:t>
      </w:r>
      <w:r>
        <w:rPr>
          <w:spacing w:val="-3"/>
          <w:sz w:val="22"/>
        </w:rPr>
        <w:t> </w:t>
      </w:r>
      <w:r>
        <w:rPr>
          <w:sz w:val="22"/>
        </w:rPr>
        <w:t>a.</w:t>
      </w:r>
      <w:r>
        <w:rPr>
          <w:spacing w:val="-2"/>
          <w:sz w:val="22"/>
        </w:rPr>
        <w:t> </w:t>
      </w:r>
      <w:r>
        <w:rPr>
          <w:sz w:val="22"/>
        </w:rPr>
        <w:t>Dependent</w:t>
      </w:r>
      <w:r>
        <w:rPr>
          <w:spacing w:val="-2"/>
          <w:sz w:val="22"/>
        </w:rPr>
        <w:t> </w:t>
      </w:r>
      <w:r>
        <w:rPr>
          <w:sz w:val="22"/>
        </w:rPr>
        <w:t>Variable:</w:t>
      </w:r>
      <w:r>
        <w:rPr>
          <w:spacing w:val="-2"/>
          <w:sz w:val="22"/>
        </w:rPr>
        <w:t> </w:t>
      </w:r>
      <w:r>
        <w:rPr>
          <w:sz w:val="22"/>
        </w:rPr>
        <w:t>Willingness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Pay.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jc w:val="both"/>
      </w:pPr>
      <w:r>
        <w:rPr/>
        <w:t>Hypotheses</w:t>
      </w:r>
      <w:r>
        <w:rPr>
          <w:spacing w:val="-10"/>
        </w:rPr>
        <w:t> </w:t>
      </w:r>
      <w:r>
        <w:rPr/>
        <w:t>Testing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0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divers'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inclination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pay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conservation</w:t>
      </w:r>
      <w:r>
        <w:rPr>
          <w:spacing w:val="12"/>
        </w:rPr>
        <w:t> </w:t>
      </w:r>
      <w:r>
        <w:rPr/>
        <w:t>activities,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beta</w:t>
      </w:r>
      <w:r>
        <w:rPr>
          <w:spacing w:val="11"/>
        </w:rPr>
        <w:t> </w:t>
      </w:r>
      <w:r>
        <w:rPr/>
        <w:t>coefficient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.649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p-value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spacing w:line="276" w:lineRule="auto"/>
        <w:ind w:left="100" w:right="112"/>
        <w:jc w:val="both"/>
      </w:pPr>
      <w:r>
        <w:rPr/>
        <w:t>.000, thereby supporting H1. Furthermore, the outcomes revealed a positive link between</w:t>
      </w:r>
      <w:r>
        <w:rPr>
          <w:spacing w:val="1"/>
        </w:rPr>
        <w:t> </w:t>
      </w:r>
      <w:r>
        <w:rPr/>
        <w:t>responsible</w:t>
      </w:r>
      <w:r>
        <w:rPr>
          <w:spacing w:val="10"/>
        </w:rPr>
        <w:t> </w:t>
      </w:r>
      <w:r>
        <w:rPr/>
        <w:t>underwater</w:t>
      </w:r>
      <w:r>
        <w:rPr>
          <w:spacing w:val="10"/>
        </w:rPr>
        <w:t> </w:t>
      </w:r>
      <w:r>
        <w:rPr/>
        <w:t>behavior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willingness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pay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conservation</w:t>
      </w:r>
      <w:r>
        <w:rPr>
          <w:spacing w:val="-4"/>
        </w:rPr>
        <w:t> </w:t>
      </w:r>
      <w:r>
        <w:rPr/>
        <w:t>initiatives,</w:t>
      </w:r>
      <w:r>
        <w:rPr>
          <w:spacing w:val="-4"/>
        </w:rPr>
        <w:t> </w:t>
      </w:r>
      <w:r>
        <w:rPr/>
        <w:t>with</w:t>
      </w:r>
      <w:r>
        <w:rPr>
          <w:spacing w:val="-52"/>
        </w:rPr>
        <w:t> </w:t>
      </w:r>
      <w:r>
        <w:rPr/>
        <w:t>a</w:t>
      </w:r>
      <w:r>
        <w:rPr>
          <w:spacing w:val="10"/>
        </w:rPr>
        <w:t> </w:t>
      </w:r>
      <w:r>
        <w:rPr/>
        <w:t>beta</w:t>
      </w:r>
      <w:r>
        <w:rPr>
          <w:spacing w:val="10"/>
        </w:rPr>
        <w:t> </w:t>
      </w:r>
      <w:r>
        <w:rPr/>
        <w:t>value</w:t>
      </w:r>
      <w:r>
        <w:rPr>
          <w:spacing w:val="10"/>
        </w:rPr>
        <w:t> </w:t>
      </w:r>
      <w:r>
        <w:rPr/>
        <w:t>of</w:t>
      </w:r>
      <w:r>
        <w:rPr>
          <w:spacing w:val="-4"/>
        </w:rPr>
        <w:t> </w:t>
      </w:r>
      <w:r>
        <w:rPr/>
        <w:t>.168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p-value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.016,</w:t>
      </w:r>
      <w:r>
        <w:rPr>
          <w:spacing w:val="-4"/>
        </w:rPr>
        <w:t> </w:t>
      </w:r>
      <w:r>
        <w:rPr/>
        <w:t>confirming</w:t>
      </w:r>
      <w:r>
        <w:rPr>
          <w:spacing w:val="-4"/>
        </w:rPr>
        <w:t> </w:t>
      </w:r>
      <w:r>
        <w:rPr/>
        <w:t>H2.</w:t>
      </w:r>
      <w:r>
        <w:rPr>
          <w:spacing w:val="-3"/>
        </w:rPr>
        <w:t> </w:t>
      </w:r>
      <w:r>
        <w:rPr/>
        <w:t>Conversely,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apparent</w:t>
      </w:r>
      <w:r>
        <w:rPr>
          <w:spacing w:val="-52"/>
        </w:rPr>
        <w:t> </w:t>
      </w:r>
      <w:r>
        <w:rPr/>
        <w:t>connection between diver satisfaction and willingness to pay, as evidenced by a beta value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.057 and a p-value of</w:t>
      </w:r>
      <w:r>
        <w:rPr>
          <w:spacing w:val="-1"/>
        </w:rPr>
        <w:t> </w:t>
      </w:r>
      <w:r>
        <w:rPr/>
        <w:t>.429, leading to the rejection</w:t>
      </w:r>
      <w:r>
        <w:rPr>
          <w:spacing w:val="-1"/>
        </w:rPr>
        <w:t> </w:t>
      </w:r>
      <w:r>
        <w:rPr/>
        <w:t>of H3.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</w:pPr>
      <w:r>
        <w:rPr>
          <w:shd w:fill="FF9900" w:color="auto" w:val="clear"/>
        </w:rPr>
        <w:t>DISCUSSIONS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 w:before="1"/>
        <w:ind w:left="100" w:right="117"/>
        <w:jc w:val="both"/>
      </w:pPr>
      <w:r>
        <w:rPr/>
        <w:t>The findings of this study are consistent with previous research (Roberts et al., 2017), which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divers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reefs,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biodiversity.</w:t>
      </w:r>
      <w:r>
        <w:rPr>
          <w:spacing w:val="1"/>
        </w:rPr>
        <w:t> </w:t>
      </w:r>
      <w:r>
        <w:rPr/>
        <w:t>Divers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 strong appreciation for the natural environment and its</w:t>
      </w:r>
      <w:r>
        <w:rPr>
          <w:spacing w:val="1"/>
        </w:rPr>
        <w:t> </w:t>
      </w:r>
      <w:r>
        <w:rPr/>
        <w:t>preservation,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conservation efforts (Schuhmann et al., 2019). Moreover, environmentally conscious divers</w:t>
      </w:r>
      <w:r>
        <w:rPr>
          <w:spacing w:val="1"/>
        </w:rPr>
        <w:t> </w:t>
      </w:r>
      <w:r>
        <w:rPr/>
        <w:t>tend</w:t>
      </w:r>
      <w:r>
        <w:rPr>
          <w:spacing w:val="-1"/>
        </w:rPr>
        <w:t> </w:t>
      </w:r>
      <w:r>
        <w:rPr/>
        <w:t>to behave more responsibly</w:t>
      </w:r>
      <w:r>
        <w:rPr>
          <w:spacing w:val="-1"/>
        </w:rPr>
        <w:t> </w:t>
      </w:r>
      <w:r>
        <w:rPr/>
        <w:t>while diving.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0" w:right="112"/>
        <w:jc w:val="both"/>
      </w:pPr>
      <w:r>
        <w:rPr/>
        <w:t>Previous studies have also found a correlation between environmental consciousness and</w:t>
      </w:r>
      <w:r>
        <w:rPr>
          <w:spacing w:val="1"/>
        </w:rPr>
        <w:t> </w:t>
      </w:r>
      <w:r>
        <w:rPr/>
        <w:t>the willingness to contribute to marine conservation efforts (Daly et al., 2015; Yu et al.,</w:t>
      </w:r>
      <w:r>
        <w:rPr>
          <w:spacing w:val="1"/>
        </w:rPr>
        <w:t> </w:t>
      </w:r>
      <w:r>
        <w:rPr/>
        <w:t>2018). Moreover, research suggests that education plays a role in environmental awareness</w:t>
      </w:r>
      <w:r>
        <w:rPr>
          <w:spacing w:val="1"/>
        </w:rPr>
        <w:t> </w:t>
      </w:r>
      <w:r>
        <w:rPr/>
        <w:t>and</w:t>
      </w:r>
      <w:r>
        <w:rPr>
          <w:spacing w:val="40"/>
        </w:rPr>
        <w:t> </w:t>
      </w:r>
      <w:r>
        <w:rPr/>
        <w:t>participation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conservation</w:t>
      </w:r>
      <w:r>
        <w:rPr>
          <w:spacing w:val="41"/>
        </w:rPr>
        <w:t> </w:t>
      </w:r>
      <w:r>
        <w:rPr/>
        <w:t>activities</w:t>
      </w:r>
      <w:r>
        <w:rPr>
          <w:spacing w:val="40"/>
        </w:rPr>
        <w:t> </w:t>
      </w:r>
      <w:r>
        <w:rPr/>
        <w:t>(Arin</w:t>
      </w:r>
      <w:r>
        <w:rPr>
          <w:spacing w:val="41"/>
        </w:rPr>
        <w:t> </w:t>
      </w:r>
      <w:r>
        <w:rPr/>
        <w:t>&amp;</w:t>
      </w:r>
      <w:r>
        <w:rPr>
          <w:spacing w:val="40"/>
        </w:rPr>
        <w:t> </w:t>
      </w:r>
      <w:r>
        <w:rPr/>
        <w:t>Kramer,</w:t>
      </w:r>
      <w:r>
        <w:rPr>
          <w:spacing w:val="26"/>
        </w:rPr>
        <w:t> </w:t>
      </w:r>
      <w:r>
        <w:rPr/>
        <w:t>2002).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worth</w:t>
      </w:r>
      <w:r>
        <w:rPr>
          <w:spacing w:val="26"/>
        </w:rPr>
        <w:t> </w:t>
      </w:r>
      <w:r>
        <w:rPr/>
        <w:t>noting</w:t>
      </w:r>
      <w:r>
        <w:rPr>
          <w:spacing w:val="27"/>
        </w:rPr>
        <w:t> </w:t>
      </w:r>
      <w:r>
        <w:rPr/>
        <w:t>that</w:t>
      </w:r>
    </w:p>
    <w:p>
      <w:pPr>
        <w:spacing w:after="0" w:line="276" w:lineRule="auto"/>
        <w:jc w:val="both"/>
        <w:sectPr>
          <w:pgSz w:w="11920" w:h="16840"/>
          <w:pgMar w:header="0" w:footer="799" w:top="1420" w:bottom="980" w:left="1340" w:right="1340"/>
        </w:sectPr>
      </w:pPr>
    </w:p>
    <w:p>
      <w:pPr>
        <w:pStyle w:val="BodyText"/>
        <w:spacing w:line="276" w:lineRule="auto" w:before="24"/>
        <w:ind w:left="100" w:right="115"/>
        <w:jc w:val="both"/>
      </w:pPr>
      <w:r>
        <w:rPr/>
        <w:pict>
          <v:shape style="position:absolute;margin-left:50.430275pt;margin-top:361.051605pt;width:497.3pt;height:122.65pt;mso-position-horizontal-relative:page;mso-position-vertical-relative:page;z-index:15734272;rotation:315" type="#_x0000_t136" fillcolor="#e7e9ec" stroked="f">
            <o:extrusion v:ext="view" autorotationcenter="t"/>
            <v:textpath style="font-family:&quot;Arial MT&quot;;font-size:122pt;v-text-kern:t;mso-text-shadow:auto" string="SAMPLE"/>
            <w10:wrap type="none"/>
          </v:shape>
        </w:pict>
      </w:r>
      <w:r>
        <w:rPr/>
        <w:t>while the divers in this study reported high levels of satisfaction with their diving experience</w:t>
      </w:r>
      <w:r>
        <w:rPr>
          <w:spacing w:val="-52"/>
        </w:rPr>
        <w:t> </w:t>
      </w:r>
      <w:r>
        <w:rPr/>
        <w:t>and the services provided, this did not necessarily translate into a strong desire to support</w:t>
      </w:r>
      <w:r>
        <w:rPr>
          <w:spacing w:val="1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efforts.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jc w:val="both"/>
      </w:pPr>
      <w:r>
        <w:rPr>
          <w:shd w:fill="FF9900" w:color="auto" w:val="clear"/>
        </w:rPr>
        <w:t>FUTURE</w:t>
      </w:r>
      <w:r>
        <w:rPr>
          <w:spacing w:val="-4"/>
          <w:shd w:fill="FF9900" w:color="auto" w:val="clear"/>
        </w:rPr>
        <w:t> </w:t>
      </w:r>
      <w:r>
        <w:rPr>
          <w:shd w:fill="FF9900" w:color="auto" w:val="clear"/>
        </w:rPr>
        <w:t>RESEARCH</w:t>
      </w:r>
      <w:r>
        <w:rPr>
          <w:spacing w:val="-3"/>
          <w:shd w:fill="FF9900" w:color="auto" w:val="clear"/>
        </w:rPr>
        <w:t> </w:t>
      </w:r>
      <w:r>
        <w:rPr>
          <w:shd w:fill="FF9900" w:color="auto" w:val="clear"/>
        </w:rPr>
        <w:t>DIRECTIONS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00" w:right="113"/>
        <w:jc w:val="both"/>
      </w:pPr>
      <w:r>
        <w:rPr/>
        <w:t>Further investigation is required to apply the results more broadly. Policy objectives, such as</w:t>
      </w:r>
      <w:r>
        <w:rPr>
          <w:spacing w:val="-52"/>
        </w:rPr>
        <w:t> </w:t>
      </w:r>
      <w:r>
        <w:rPr/>
        <w:t>achieving a sustainable and just blue economy, could potentially benefit from the untapped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tourism,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(Booth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2022).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willingness to pay for conservation among non-divers or individuals engaged in other marine</w:t>
      </w:r>
      <w:r>
        <w:rPr>
          <w:spacing w:val="-52"/>
        </w:rPr>
        <w:t> </w:t>
      </w:r>
      <w:r>
        <w:rPr/>
        <w:t>recreational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divers</w:t>
      </w:r>
      <w:r>
        <w:rPr>
          <w:spacing w:val="-3"/>
        </w:rPr>
        <w:t> </w:t>
      </w:r>
      <w:r>
        <w:rPr/>
        <w:t>visiting</w:t>
      </w:r>
      <w:r>
        <w:rPr>
          <w:spacing w:val="-2"/>
        </w:rPr>
        <w:t> </w:t>
      </w:r>
      <w:r>
        <w:rPr/>
        <w:t>Malaysia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factors.</w:t>
      </w:r>
    </w:p>
    <w:p>
      <w:pPr>
        <w:spacing w:after="0" w:line="276" w:lineRule="auto"/>
        <w:jc w:val="both"/>
        <w:sectPr>
          <w:pgSz w:w="11920" w:h="16840"/>
          <w:pgMar w:header="0" w:footer="799" w:top="1420" w:bottom="980" w:left="1340" w:right="1340"/>
        </w:sectPr>
      </w:pPr>
    </w:p>
    <w:p>
      <w:pPr>
        <w:pStyle w:val="Heading2"/>
        <w:spacing w:before="24"/>
      </w:pPr>
      <w:r>
        <w:rPr/>
        <w:pict>
          <v:shape style="position:absolute;margin-left:50.430275pt;margin-top:361.051361pt;width:497.3pt;height:122.65pt;mso-position-horizontal-relative:page;mso-position-vertical-relative:page;z-index:-15978496;rotation:315" type="#_x0000_t136" fillcolor="#e7e9ec" stroked="f">
            <o:extrusion v:ext="view" autorotationcenter="t"/>
            <v:textpath style="font-family:&quot;Arial MT&quot;;font-size:122pt;v-text-kern:t;mso-text-shadow:auto" string="SAMPLE"/>
            <w10:wrap type="none"/>
          </v:shape>
        </w:pict>
      </w:r>
      <w:r>
        <w:rPr>
          <w:shd w:fill="FF9900" w:color="auto" w:val="clear"/>
        </w:rPr>
        <w:t>REFERENCES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 w:before="1"/>
        <w:ind w:left="820" w:right="112" w:hanging="720"/>
        <w:jc w:val="both"/>
      </w:pPr>
      <w:r>
        <w:rPr/>
        <w:t>Allkins,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E., Tshipala, N. N., &amp; Hermann, U. P. (2021). Scuba divers’ attitudes towards</w:t>
      </w:r>
      <w:r>
        <w:rPr>
          <w:spacing w:val="1"/>
        </w:rPr>
        <w:t> </w:t>
      </w:r>
      <w:r>
        <w:rPr/>
        <w:t>responsible behaviour and profile. African Journal for Physical Activity and Health</w:t>
      </w:r>
      <w:r>
        <w:rPr>
          <w:spacing w:val="1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(AJPHES),</w:t>
      </w:r>
      <w:r>
        <w:rPr>
          <w:spacing w:val="-1"/>
        </w:rPr>
        <w:t> </w:t>
      </w:r>
      <w:r>
        <w:rPr/>
        <w:t>27(1), 1–15.</w:t>
      </w:r>
      <w:r>
        <w:rPr>
          <w:spacing w:val="-1"/>
        </w:rPr>
        <w:t> </w:t>
      </w:r>
      <w:r>
        <w:rPr/>
        <w:t>https://doi.org/10.37597/ajphes.2021.27.1.1</w:t>
      </w:r>
    </w:p>
    <w:p>
      <w:pPr>
        <w:pStyle w:val="BodyText"/>
        <w:spacing w:line="276" w:lineRule="auto"/>
        <w:ind w:left="820" w:right="113" w:hanging="720"/>
        <w:jc w:val="both"/>
      </w:pPr>
      <w:r>
        <w:rPr/>
        <w:t>Booth, H., Mourato, S., &amp; Milner-Gulland, E. J. (2022). Investigating acceptance of marine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levies,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communities.</w:t>
      </w:r>
      <w:r>
        <w:rPr>
          <w:spacing w:val="-1"/>
        </w:rPr>
        <w:t> </w:t>
      </w:r>
      <w:r>
        <w:rPr/>
        <w:t>Ecological Economics, 201, 107578.</w:t>
      </w:r>
    </w:p>
    <w:p>
      <w:pPr>
        <w:pStyle w:val="BodyText"/>
        <w:spacing w:line="276" w:lineRule="auto"/>
        <w:ind w:left="820" w:right="112" w:hanging="720"/>
        <w:jc w:val="both"/>
      </w:pPr>
      <w:r>
        <w:rPr/>
        <w:t>Grafeld, S., Oleson, K., Barnes, M., Peng, M., Chan, C., &amp; Weijerman, M. (2016). Divers’</w:t>
      </w:r>
      <w:r>
        <w:rPr>
          <w:spacing w:val="1"/>
        </w:rPr>
        <w:t> </w:t>
      </w:r>
      <w:r>
        <w:rPr/>
        <w:t>willingness</w:t>
      </w:r>
      <w:r>
        <w:rPr>
          <w:spacing w:val="9"/>
        </w:rPr>
        <w:t> </w:t>
      </w:r>
      <w:r>
        <w:rPr/>
        <w:t>to</w:t>
      </w:r>
      <w:r>
        <w:rPr>
          <w:spacing w:val="-4"/>
        </w:rPr>
        <w:t> </w:t>
      </w:r>
      <w:r>
        <w:rPr/>
        <w:t>pay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improved</w:t>
      </w:r>
      <w:r>
        <w:rPr>
          <w:spacing w:val="-4"/>
        </w:rPr>
        <w:t> </w:t>
      </w:r>
      <w:r>
        <w:rPr/>
        <w:t>coral</w:t>
      </w:r>
      <w:r>
        <w:rPr>
          <w:spacing w:val="-5"/>
        </w:rPr>
        <w:t> </w:t>
      </w:r>
      <w:r>
        <w:rPr/>
        <w:t>reef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Guam: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untapped</w:t>
      </w:r>
      <w:r>
        <w:rPr>
          <w:spacing w:val="-5"/>
        </w:rPr>
        <w:t> </w:t>
      </w:r>
      <w:r>
        <w:rPr/>
        <w:t>source</w:t>
      </w:r>
      <w:r>
        <w:rPr>
          <w:spacing w:val="-4"/>
        </w:rPr>
        <w:t> </w:t>
      </w:r>
      <w:r>
        <w:rPr/>
        <w:t>of</w:t>
      </w:r>
      <w:r>
        <w:rPr>
          <w:spacing w:val="-52"/>
        </w:rPr>
        <w:t> </w:t>
      </w:r>
      <w:r>
        <w:rPr/>
        <w:t>funding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conservation?</w:t>
      </w:r>
      <w:r>
        <w:rPr>
          <w:spacing w:val="-2"/>
        </w:rPr>
        <w:t> </w:t>
      </w:r>
      <w:r>
        <w:rPr/>
        <w:t>Ecological</w:t>
      </w:r>
      <w:r>
        <w:rPr>
          <w:spacing w:val="-2"/>
        </w:rPr>
        <w:t> </w:t>
      </w:r>
      <w:r>
        <w:rPr/>
        <w:t>Economics,</w:t>
      </w:r>
      <w:r>
        <w:rPr>
          <w:spacing w:val="-2"/>
        </w:rPr>
        <w:t> </w:t>
      </w:r>
      <w:r>
        <w:rPr/>
        <w:t>128,</w:t>
      </w:r>
      <w:r>
        <w:rPr>
          <w:spacing w:val="-2"/>
        </w:rPr>
        <w:t> </w:t>
      </w:r>
      <w:r>
        <w:rPr/>
        <w:t>202–213.</w:t>
      </w:r>
    </w:p>
    <w:p>
      <w:pPr>
        <w:pStyle w:val="BodyText"/>
        <w:spacing w:line="276" w:lineRule="auto"/>
        <w:ind w:left="820" w:right="112" w:hanging="720"/>
      </w:pPr>
      <w:r>
        <w:rPr/>
        <w:t>Pepe,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Caution diver below! A case for enhanced environmental education and</w:t>
      </w:r>
      <w:r>
        <w:rPr>
          <w:spacing w:val="-52"/>
        </w:rPr>
        <w:t> </w:t>
      </w:r>
      <w:r>
        <w:rPr/>
        <w:t>policies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raise</w:t>
      </w:r>
      <w:r>
        <w:rPr>
          <w:spacing w:val="25"/>
        </w:rPr>
        <w:t> </w:t>
      </w:r>
      <w:r>
        <w:rPr/>
        <w:t>awareness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sustainable</w:t>
      </w:r>
      <w:r>
        <w:rPr>
          <w:spacing w:val="25"/>
        </w:rPr>
        <w:t> </w:t>
      </w:r>
      <w:r>
        <w:rPr/>
        <w:t>scuba</w:t>
      </w:r>
      <w:r>
        <w:rPr>
          <w:spacing w:val="26"/>
        </w:rPr>
        <w:t> </w:t>
      </w:r>
      <w:r>
        <w:rPr/>
        <w:t>diving.</w:t>
      </w:r>
      <w:r>
        <w:rPr>
          <w:spacing w:val="26"/>
        </w:rPr>
        <w:t> </w:t>
      </w:r>
      <w:r>
        <w:rPr/>
        <w:t>ProQuest</w:t>
      </w:r>
      <w:r>
        <w:rPr>
          <w:spacing w:val="12"/>
        </w:rPr>
        <w:t> </w:t>
      </w:r>
      <w:r>
        <w:rPr/>
        <w:t>Dissertations</w:t>
      </w:r>
      <w:r>
        <w:rPr>
          <w:spacing w:val="12"/>
        </w:rPr>
        <w:t> </w:t>
      </w:r>
      <w:r>
        <w:rPr/>
        <w:t>and</w:t>
      </w:r>
      <w:r>
        <w:rPr>
          <w:spacing w:val="-52"/>
        </w:rPr>
        <w:t> </w:t>
      </w:r>
      <w:r>
        <w:rPr/>
        <w:t>Theses,68.http://ezproxy</w:t>
      </w:r>
      <w:hyperlink r:id="rId16">
        <w:r>
          <w:rPr/>
          <w:t>.msu.edu/login?url=h</w:t>
        </w:r>
      </w:hyperlink>
      <w:r>
        <w:rPr/>
        <w:t>ttp://search.pr</w:t>
      </w:r>
      <w:hyperlink r:id="rId16">
        <w:r>
          <w:rPr/>
          <w:t>oques</w:t>
        </w:r>
      </w:hyperlink>
      <w:r>
        <w:rPr/>
        <w:t>t.c</w:t>
      </w:r>
      <w:hyperlink r:id="rId16">
        <w:r>
          <w:rPr/>
          <w:t>om/docview/7</w:t>
        </w:r>
      </w:hyperlink>
      <w:r>
        <w:rPr>
          <w:spacing w:val="-52"/>
        </w:rPr>
        <w:t> </w:t>
      </w:r>
      <w:r>
        <w:rPr/>
        <w:t>56051234?accoun</w:t>
      </w:r>
      <w:hyperlink r:id="rId17">
        <w:r>
          <w:rPr/>
          <w:t>tid=12598%0Ah</w:t>
        </w:r>
      </w:hyperlink>
      <w:r>
        <w:rPr/>
        <w:t>ttp://z</w:t>
      </w:r>
      <w:hyperlink r:id="rId17">
        <w:r>
          <w:rPr/>
          <w:t>a2uf4p</w:t>
        </w:r>
      </w:hyperlink>
      <w:r>
        <w:rPr/>
        <w:t>s7f</w:t>
      </w:r>
      <w:hyperlink r:id="rId17">
        <w:r>
          <w:rPr/>
          <w:t>.search.serialssolutions.com/?ctx_</w:t>
        </w:r>
      </w:hyperlink>
      <w:r>
        <w:rPr>
          <w:spacing w:val="-52"/>
        </w:rPr>
        <w:t> </w:t>
      </w:r>
      <w:r>
        <w:rPr>
          <w:spacing w:val="-1"/>
        </w:rPr>
        <w:t>ver=Z39.88-2004&amp;ctx_enc=info:ofi/enc:UTF8&amp;rfr_id=info:sid/ProQuest+Dissertations</w:t>
      </w:r>
    </w:p>
    <w:p>
      <w:pPr>
        <w:pStyle w:val="BodyText"/>
        <w:ind w:left="820"/>
      </w:pPr>
      <w:r>
        <w:rPr/>
        <w:t>+%26+Theses+Global&amp;rft_val_</w:t>
      </w:r>
    </w:p>
    <w:p>
      <w:pPr>
        <w:pStyle w:val="BodyText"/>
        <w:spacing w:line="276" w:lineRule="auto" w:before="44"/>
        <w:ind w:left="820" w:right="118" w:hanging="720"/>
        <w:jc w:val="both"/>
      </w:pPr>
      <w:r>
        <w:rPr/>
        <w:t>Schuhmann, P.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Skeete,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Waite,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Lorde,</w:t>
      </w:r>
      <w:r>
        <w:rPr>
          <w:spacing w:val="1"/>
        </w:rPr>
        <w:t> </w:t>
      </w:r>
      <w:r>
        <w:rPr/>
        <w:t>T.,</w:t>
      </w:r>
      <w:r>
        <w:rPr>
          <w:spacing w:val="-11"/>
        </w:rPr>
        <w:t> </w:t>
      </w:r>
      <w:r>
        <w:rPr/>
        <w:t>Bangwayo-Skeete,</w:t>
      </w:r>
      <w:r>
        <w:rPr>
          <w:spacing w:val="-11"/>
        </w:rPr>
        <w:t> </w:t>
      </w:r>
      <w:r>
        <w:rPr/>
        <w:t>P.,</w:t>
      </w:r>
      <w:r>
        <w:rPr>
          <w:spacing w:val="-11"/>
        </w:rPr>
        <w:t> </w:t>
      </w:r>
      <w:r>
        <w:rPr/>
        <w:t>Oxenford,</w:t>
      </w:r>
      <w:r>
        <w:rPr>
          <w:spacing w:val="-11"/>
        </w:rPr>
        <w:t> </w:t>
      </w:r>
      <w:r>
        <w:rPr/>
        <w:t>H.</w:t>
      </w:r>
      <w:r>
        <w:rPr>
          <w:spacing w:val="-11"/>
        </w:rPr>
        <w:t> </w:t>
      </w:r>
      <w:r>
        <w:rPr/>
        <w:t>A.,</w:t>
      </w:r>
      <w:r>
        <w:rPr>
          <w:spacing w:val="-12"/>
        </w:rPr>
        <w:t> </w:t>
      </w:r>
      <w:r>
        <w:rPr/>
        <w:t>Gill,</w:t>
      </w:r>
      <w:r>
        <w:rPr>
          <w:spacing w:val="-51"/>
        </w:rPr>
        <w:t> </w:t>
      </w:r>
      <w:r>
        <w:rPr/>
        <w:t>D., Moore, W., &amp; Spencer, F. (2019). Visitors’ willingness to pay marine conservation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Barbados.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71(October</w:t>
      </w:r>
      <w:r>
        <w:rPr>
          <w:spacing w:val="1"/>
        </w:rPr>
        <w:t> </w:t>
      </w:r>
      <w:r>
        <w:rPr/>
        <w:t>2018),</w:t>
      </w:r>
      <w:r>
        <w:rPr>
          <w:spacing w:val="1"/>
        </w:rPr>
        <w:t> </w:t>
      </w:r>
      <w:r>
        <w:rPr/>
        <w:t>315–326.</w:t>
      </w:r>
      <w:r>
        <w:rPr>
          <w:spacing w:val="-52"/>
        </w:rPr>
        <w:t> </w:t>
      </w:r>
      <w:r>
        <w:rPr/>
        <w:t>https://doi.org/10.1016/j.tourman.2018.10.011</w:t>
      </w:r>
    </w:p>
    <w:p>
      <w:pPr>
        <w:pStyle w:val="BodyText"/>
        <w:spacing w:line="276" w:lineRule="auto"/>
        <w:ind w:left="820" w:right="119" w:hanging="720"/>
        <w:jc w:val="both"/>
      </w:pPr>
      <w:r>
        <w:rPr/>
        <w:t>Tabachnick, B. G., &amp; Fidell, L. S. (2007). Using Multivariate Statistics. In PsycCRITIQUES (5th</w:t>
      </w:r>
      <w:r>
        <w:rPr>
          <w:spacing w:val="1"/>
        </w:rPr>
        <w:t> </w:t>
      </w:r>
      <w:r>
        <w:rPr/>
        <w:t>ed.,</w:t>
      </w:r>
      <w:r>
        <w:rPr>
          <w:spacing w:val="-2"/>
        </w:rPr>
        <w:t> </w:t>
      </w:r>
      <w:r>
        <w:rPr/>
        <w:t>Vol.</w:t>
      </w:r>
      <w:r>
        <w:rPr>
          <w:spacing w:val="-1"/>
        </w:rPr>
        <w:t> </w:t>
      </w:r>
      <w:r>
        <w:rPr/>
        <w:t>28,</w:t>
      </w:r>
      <w:r>
        <w:rPr>
          <w:spacing w:val="-2"/>
        </w:rPr>
        <w:t> </w:t>
      </w:r>
      <w:r>
        <w:rPr/>
        <w:t>Issue</w:t>
      </w:r>
      <w:r>
        <w:rPr>
          <w:spacing w:val="-1"/>
        </w:rPr>
        <w:t> </w:t>
      </w:r>
      <w:r>
        <w:rPr/>
        <w:t>8).</w:t>
      </w:r>
      <w:r>
        <w:rPr>
          <w:spacing w:val="-2"/>
        </w:rPr>
        <w:t> </w:t>
      </w:r>
      <w:r>
        <w:rPr/>
        <w:t>Pearson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Inc.</w:t>
      </w:r>
      <w:r>
        <w:rPr>
          <w:spacing w:val="-1"/>
        </w:rPr>
        <w:t> </w:t>
      </w:r>
      <w:r>
        <w:rPr/>
        <w:t>https://doi.org/10.1037/022267</w:t>
      </w:r>
    </w:p>
    <w:p>
      <w:pPr>
        <w:pStyle w:val="BodyText"/>
        <w:spacing w:line="276" w:lineRule="auto"/>
        <w:ind w:left="820" w:right="115" w:hanging="720"/>
        <w:jc w:val="both"/>
      </w:pPr>
      <w:r>
        <w:rPr/>
        <w:t>Thapa,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Graefe,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Meyer,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environmental behaviors among SCUBA divers. Journal of Leisure Research, 38(4),</w:t>
      </w:r>
      <w:r>
        <w:rPr>
          <w:spacing w:val="1"/>
        </w:rPr>
        <w:t> </w:t>
      </w:r>
      <w:r>
        <w:rPr/>
        <w:t>601–615.</w:t>
      </w:r>
    </w:p>
    <w:p>
      <w:pPr>
        <w:pStyle w:val="BodyText"/>
        <w:spacing w:line="276" w:lineRule="auto"/>
        <w:ind w:left="820" w:right="118" w:hanging="720"/>
        <w:jc w:val="both"/>
      </w:pPr>
      <w:r>
        <w:rPr/>
        <w:t>Trujillo, J. C., Carrillo, B., Charris, C. A., &amp; Velilla, R. A. (2016). Coral reefs under threat in a</w:t>
      </w:r>
      <w:r>
        <w:rPr>
          <w:spacing w:val="1"/>
        </w:rPr>
        <w:t> </w:t>
      </w:r>
      <w:r>
        <w:rPr/>
        <w:t>Caribbean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area: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divers’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conservation.</w:t>
      </w:r>
      <w:r>
        <w:rPr>
          <w:spacing w:val="-1"/>
        </w:rPr>
        <w:t> </w:t>
      </w:r>
      <w:r>
        <w:rPr/>
        <w:t>Marine Policy,</w:t>
      </w:r>
      <w:r>
        <w:rPr>
          <w:spacing w:val="-1"/>
        </w:rPr>
        <w:t> </w:t>
      </w:r>
      <w:r>
        <w:rPr/>
        <w:t>68, 146–154.</w:t>
      </w:r>
    </w:p>
    <w:sectPr>
      <w:pgSz w:w="11920" w:h="16840"/>
      <w:pgMar w:header="0" w:footer="799" w:top="1420" w:bottom="9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581116pt;margin-top:791.063599pt;width:8.15pt;height:14.3pt;mso-position-horizontal-relative:page;mso-position-vertical-relative:page;z-index:-159846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>
                    <w:rFonts w:ascii="Arial MT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581116pt;margin-top:791.063477pt;width:12.15pt;height:14.3pt;mso-position-horizontal-relative:page;mso-position-vertical-relative:page;z-index:-1598412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>
                    <w:rFonts w:ascii="Arial MT"/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581116pt;margin-top:791.063477pt;width:12.15pt;height:14.3pt;mso-position-horizontal-relative:page;mso-position-vertical-relative:page;z-index:-1598361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581116pt;margin-top:791.063477pt;width:12.15pt;height:14.3pt;mso-position-horizontal-relative:page;mso-position-vertical-relative:page;z-index:-1598310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8" w:right="1040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 w:cs="Calibri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firstauthorsname@aaaa.bbb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alistapart.com/articles/writeliving" TargetMode="Externa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yperlink" Target="mailto:aliabdlim@uni.edu.my" TargetMode="Externa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image" Target="media/image2.png"/><Relationship Id="rId15" Type="http://schemas.openxmlformats.org/officeDocument/2006/relationships/image" Target="media/image3.jpeg"/><Relationship Id="rId16" Type="http://schemas.openxmlformats.org/officeDocument/2006/relationships/hyperlink" Target="http://search.proquest.com/docview/7" TargetMode="External"/><Relationship Id="rId17" Type="http://schemas.openxmlformats.org/officeDocument/2006/relationships/hyperlink" Target="http://za2uf4ps7f.search.serialssolutions.com/?ctx_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2023-06-01T05:47:21Z</dcterms:created>
  <dcterms:modified xsi:type="dcterms:W3CDTF">2023-06-01T05:47:21Z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